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01CB5" w14:textId="61B32A49" w:rsidR="00154D3D" w:rsidRDefault="00154D3D" w:rsidP="008E1FD2">
      <w:pPr>
        <w:pStyle w:val="ListParagraph"/>
        <w:spacing w:after="0" w:line="240" w:lineRule="auto"/>
        <w:ind w:left="0"/>
        <w:contextualSpacing w:val="0"/>
        <w:jc w:val="center"/>
        <w:rPr>
          <w:rStyle w:val="FontStyle58"/>
          <w:rFonts w:ascii="Arial" w:hAnsi="Arial" w:cs="Arial"/>
          <w:b/>
          <w:sz w:val="20"/>
          <w:szCs w:val="20"/>
          <w:lang w:val="en-GB"/>
        </w:rPr>
      </w:pPr>
      <w:r>
        <w:rPr>
          <w:rStyle w:val="FontStyle58"/>
          <w:rFonts w:ascii="Arial" w:hAnsi="Arial" w:cs="Arial"/>
          <w:b/>
          <w:sz w:val="20"/>
          <w:szCs w:val="20"/>
          <w:lang w:val="en-GB"/>
        </w:rPr>
        <w:t xml:space="preserve">SCHEDULE </w:t>
      </w:r>
      <w:r w:rsidR="002864E4">
        <w:rPr>
          <w:rStyle w:val="FontStyle58"/>
          <w:rFonts w:ascii="Arial" w:hAnsi="Arial" w:cs="Arial"/>
          <w:b/>
          <w:sz w:val="20"/>
          <w:szCs w:val="20"/>
          <w:lang w:val="en-GB"/>
        </w:rPr>
        <w:t>2</w:t>
      </w:r>
    </w:p>
    <w:p w14:paraId="678DBC5E" w14:textId="77777777" w:rsidR="00154D3D" w:rsidRDefault="00154D3D" w:rsidP="008E1FD2">
      <w:pPr>
        <w:pStyle w:val="ListParagraph"/>
        <w:spacing w:after="0" w:line="240" w:lineRule="auto"/>
        <w:ind w:left="0"/>
        <w:contextualSpacing w:val="0"/>
        <w:jc w:val="center"/>
        <w:rPr>
          <w:rStyle w:val="FontStyle58"/>
          <w:rFonts w:ascii="Arial" w:hAnsi="Arial" w:cs="Arial"/>
          <w:b/>
          <w:sz w:val="20"/>
          <w:szCs w:val="20"/>
          <w:lang w:val="en-GB"/>
        </w:rPr>
      </w:pPr>
    </w:p>
    <w:p w14:paraId="6AD4D31D" w14:textId="597EEA51" w:rsidR="00C761B4" w:rsidRDefault="001D2370" w:rsidP="008E1FD2">
      <w:pPr>
        <w:pStyle w:val="ListParagraph"/>
        <w:spacing w:after="0" w:line="240" w:lineRule="auto"/>
        <w:ind w:left="0"/>
        <w:contextualSpacing w:val="0"/>
        <w:jc w:val="center"/>
        <w:rPr>
          <w:rStyle w:val="FontStyle58"/>
          <w:rFonts w:ascii="Arial" w:hAnsi="Arial" w:cs="Arial"/>
          <w:b/>
          <w:sz w:val="20"/>
          <w:szCs w:val="20"/>
          <w:lang w:val="en-GB"/>
        </w:rPr>
      </w:pPr>
      <w:r w:rsidRPr="00FB6803">
        <w:rPr>
          <w:rStyle w:val="FontStyle58"/>
          <w:rFonts w:ascii="Arial" w:hAnsi="Arial" w:cs="Arial"/>
          <w:b/>
          <w:sz w:val="20"/>
          <w:szCs w:val="20"/>
          <w:lang w:val="en-GB"/>
        </w:rPr>
        <w:t>VOTING FORM</w:t>
      </w:r>
    </w:p>
    <w:p w14:paraId="77CFB18F" w14:textId="77777777" w:rsidR="002230D8" w:rsidRDefault="002230D8" w:rsidP="00892615">
      <w:pPr>
        <w:pStyle w:val="ListParagraph"/>
        <w:spacing w:after="0" w:line="240" w:lineRule="auto"/>
        <w:ind w:left="0"/>
        <w:contextualSpacing w:val="0"/>
        <w:rPr>
          <w:rStyle w:val="FontStyle58"/>
          <w:rFonts w:ascii="Arial" w:hAnsi="Arial" w:cs="Arial"/>
          <w:b/>
          <w:sz w:val="20"/>
          <w:szCs w:val="20"/>
          <w:lang w:val="en-GB"/>
        </w:rPr>
      </w:pPr>
      <w:bookmarkStart w:id="0" w:name="_Hlk167798341"/>
    </w:p>
    <w:p w14:paraId="01B3E96A" w14:textId="49E41E21" w:rsidR="001D0717" w:rsidRPr="00FB6803" w:rsidRDefault="001D0717" w:rsidP="008E1FD2">
      <w:pPr>
        <w:pStyle w:val="ListParagraph"/>
        <w:spacing w:after="0" w:line="240" w:lineRule="auto"/>
        <w:ind w:left="0"/>
        <w:contextualSpacing w:val="0"/>
        <w:jc w:val="center"/>
        <w:rPr>
          <w:rStyle w:val="FontStyle58"/>
          <w:rFonts w:ascii="Arial" w:hAnsi="Arial" w:cs="Arial"/>
          <w:b/>
          <w:sz w:val="20"/>
          <w:szCs w:val="20"/>
          <w:lang w:val="en-GB" w:eastAsia="lv-LV" w:bidi="lv-LV"/>
        </w:rPr>
      </w:pPr>
      <w:r w:rsidRPr="00FB6803">
        <w:rPr>
          <w:rStyle w:val="FontStyle58"/>
          <w:rFonts w:ascii="Arial" w:hAnsi="Arial" w:cs="Arial"/>
          <w:b/>
          <w:sz w:val="20"/>
          <w:szCs w:val="20"/>
          <w:lang w:val="en-GB"/>
        </w:rPr>
        <w:t xml:space="preserve">(amendments to the </w:t>
      </w:r>
      <w:r w:rsidR="00670894" w:rsidRPr="00670894">
        <w:rPr>
          <w:rFonts w:ascii="Arial" w:hAnsi="Arial" w:cs="Arial"/>
          <w:b/>
          <w:color w:val="000000"/>
          <w:sz w:val="20"/>
          <w:szCs w:val="20"/>
          <w:lang w:val="en-GB" w:eastAsia="lv-LV" w:bidi="lv-LV"/>
        </w:rPr>
        <w:t xml:space="preserve">General Terms and Conditions </w:t>
      </w:r>
      <w:r w:rsidR="00462671">
        <w:rPr>
          <w:rFonts w:ascii="Arial" w:hAnsi="Arial" w:cs="Arial"/>
          <w:b/>
          <w:color w:val="000000"/>
          <w:sz w:val="20"/>
          <w:szCs w:val="20"/>
          <w:lang w:val="en-GB" w:eastAsia="lv-LV" w:bidi="lv-LV"/>
        </w:rPr>
        <w:t xml:space="preserve">of the Notes </w:t>
      </w:r>
      <w:r w:rsidR="00670894" w:rsidRPr="00670894">
        <w:rPr>
          <w:rFonts w:ascii="Arial" w:hAnsi="Arial" w:cs="Arial"/>
          <w:b/>
          <w:color w:val="000000"/>
          <w:sz w:val="20"/>
          <w:szCs w:val="20"/>
          <w:lang w:val="en-GB" w:eastAsia="lv-LV" w:bidi="lv-LV"/>
        </w:rPr>
        <w:t xml:space="preserve">set forth in the Base Prospectus </w:t>
      </w:r>
      <w:r w:rsidR="009433CD">
        <w:rPr>
          <w:rFonts w:ascii="Arial" w:hAnsi="Arial" w:cs="Arial"/>
          <w:b/>
          <w:color w:val="000000"/>
          <w:sz w:val="20"/>
          <w:szCs w:val="20"/>
          <w:lang w:val="en-GB" w:eastAsia="lv-LV" w:bidi="lv-LV"/>
        </w:rPr>
        <w:t>of AS “</w:t>
      </w:r>
      <w:proofErr w:type="spellStart"/>
      <w:r w:rsidR="009433CD">
        <w:rPr>
          <w:rFonts w:ascii="Arial" w:hAnsi="Arial" w:cs="Arial"/>
          <w:b/>
          <w:color w:val="000000"/>
          <w:sz w:val="20"/>
          <w:szCs w:val="20"/>
          <w:lang w:val="en-GB" w:eastAsia="lv-LV" w:bidi="lv-LV"/>
        </w:rPr>
        <w:t>Storent</w:t>
      </w:r>
      <w:proofErr w:type="spellEnd"/>
      <w:r w:rsidR="009433CD">
        <w:rPr>
          <w:rFonts w:ascii="Arial" w:hAnsi="Arial" w:cs="Arial"/>
          <w:b/>
          <w:color w:val="000000"/>
          <w:sz w:val="20"/>
          <w:szCs w:val="20"/>
          <w:lang w:val="en-GB" w:eastAsia="lv-LV" w:bidi="lv-LV"/>
        </w:rPr>
        <w:t xml:space="preserve"> Holding” </w:t>
      </w:r>
      <w:r w:rsidR="00670894" w:rsidRPr="00670894">
        <w:rPr>
          <w:rFonts w:ascii="Arial" w:hAnsi="Arial" w:cs="Arial"/>
          <w:b/>
          <w:color w:val="000000"/>
          <w:sz w:val="20"/>
          <w:szCs w:val="20"/>
          <w:lang w:val="en-GB" w:eastAsia="lv-LV" w:bidi="lv-LV"/>
        </w:rPr>
        <w:t>dated 25 May 2023 and the supplement to it dated 21 February 2024)</w:t>
      </w:r>
      <w:r w:rsidR="00EC7074">
        <w:rPr>
          <w:rFonts w:ascii="Arial" w:hAnsi="Arial" w:cs="Arial"/>
          <w:b/>
          <w:color w:val="000000"/>
          <w:sz w:val="20"/>
          <w:szCs w:val="20"/>
          <w:lang w:val="en-GB" w:eastAsia="lv-LV" w:bidi="lv-LV"/>
        </w:rPr>
        <w:t xml:space="preserve"> </w:t>
      </w:r>
      <w:r w:rsidR="00FB6803" w:rsidRPr="00FB6803">
        <w:rPr>
          <w:rFonts w:ascii="Arial" w:hAnsi="Arial" w:cs="Arial"/>
          <w:b/>
          <w:color w:val="000000"/>
          <w:sz w:val="20"/>
          <w:szCs w:val="20"/>
          <w:lang w:val="en-GB" w:eastAsia="lv-LV" w:bidi="lv-LV"/>
        </w:rPr>
        <w:t xml:space="preserve">(ISIN </w:t>
      </w:r>
      <w:r w:rsidR="00EC7074" w:rsidRPr="00EC7074">
        <w:rPr>
          <w:rFonts w:ascii="Arial" w:hAnsi="Arial" w:cs="Arial"/>
          <w:b/>
          <w:bCs/>
          <w:sz w:val="20"/>
          <w:szCs w:val="20"/>
          <w:lang w:val="lv-LV"/>
        </w:rPr>
        <w:t>LV0000850089</w:t>
      </w:r>
      <w:r w:rsidR="00EC7074">
        <w:rPr>
          <w:rFonts w:ascii="Arial" w:hAnsi="Arial" w:cs="Arial"/>
          <w:b/>
          <w:bCs/>
          <w:sz w:val="20"/>
          <w:szCs w:val="20"/>
          <w:lang w:val="lv-LV"/>
        </w:rPr>
        <w:t xml:space="preserve"> and ISIN </w:t>
      </w:r>
      <w:r w:rsidR="00EC7074" w:rsidRPr="00EC7074">
        <w:rPr>
          <w:rFonts w:ascii="Arial" w:hAnsi="Arial" w:cs="Arial"/>
          <w:b/>
          <w:bCs/>
          <w:sz w:val="20"/>
          <w:szCs w:val="20"/>
          <w:lang w:val="lv-LV"/>
        </w:rPr>
        <w:t>LV0000850345</w:t>
      </w:r>
      <w:r w:rsidR="00FB6803" w:rsidRPr="00FB6803">
        <w:rPr>
          <w:rFonts w:ascii="Arial" w:hAnsi="Arial" w:cs="Arial"/>
          <w:b/>
          <w:sz w:val="20"/>
          <w:szCs w:val="20"/>
          <w:lang w:val="en-GB"/>
        </w:rPr>
        <w:t>)</w:t>
      </w:r>
    </w:p>
    <w:bookmarkEnd w:id="0"/>
    <w:p w14:paraId="6E0E2DF2" w14:textId="77777777" w:rsidR="00C761B4" w:rsidRPr="00FB6803" w:rsidRDefault="00C761B4" w:rsidP="008E1FD2">
      <w:pPr>
        <w:spacing w:after="0" w:line="240" w:lineRule="auto"/>
        <w:jc w:val="both"/>
        <w:rPr>
          <w:rStyle w:val="FontStyle58"/>
          <w:rFonts w:ascii="Arial" w:hAnsi="Arial" w:cs="Arial"/>
          <w:i/>
          <w:sz w:val="20"/>
          <w:szCs w:val="20"/>
          <w:lang w:val="en-GB"/>
        </w:rPr>
      </w:pPr>
    </w:p>
    <w:tbl>
      <w:tblPr>
        <w:tblStyle w:val="TableGrid"/>
        <w:tblW w:w="5000" w:type="pct"/>
        <w:tblLook w:val="04A0" w:firstRow="1" w:lastRow="0" w:firstColumn="1" w:lastColumn="0" w:noHBand="0" w:noVBand="1"/>
      </w:tblPr>
      <w:tblGrid>
        <w:gridCol w:w="4780"/>
        <w:gridCol w:w="5351"/>
      </w:tblGrid>
      <w:tr w:rsidR="00C761B4" w:rsidRPr="00FB6803" w14:paraId="4DD41768" w14:textId="77777777" w:rsidTr="0063003B">
        <w:tc>
          <w:tcPr>
            <w:tcW w:w="2359" w:type="pct"/>
            <w:shd w:val="clear" w:color="auto" w:fill="E7E6E6" w:themeFill="background2"/>
            <w:vAlign w:val="center"/>
          </w:tcPr>
          <w:p w14:paraId="31057DBA" w14:textId="69386ADF" w:rsidR="008E1FD2" w:rsidRPr="008E1FD2" w:rsidRDefault="002838E2" w:rsidP="00C25246">
            <w:pPr>
              <w:pStyle w:val="ListParagraph"/>
              <w:ind w:left="0"/>
              <w:contextualSpacing w:val="0"/>
              <w:jc w:val="both"/>
              <w:rPr>
                <w:rStyle w:val="FontStyle58"/>
                <w:rFonts w:ascii="Arial" w:hAnsi="Arial" w:cs="Arial"/>
                <w:bCs/>
                <w:i/>
                <w:iCs/>
                <w:sz w:val="20"/>
                <w:szCs w:val="20"/>
                <w:lang w:val="lv-LV"/>
              </w:rPr>
            </w:pPr>
            <w:r w:rsidRPr="008E1FD2">
              <w:rPr>
                <w:rStyle w:val="FontStyle58"/>
                <w:rFonts w:ascii="Arial" w:hAnsi="Arial" w:cs="Arial"/>
                <w:b/>
                <w:sz w:val="20"/>
                <w:szCs w:val="20"/>
                <w:lang w:val="en-GB"/>
              </w:rPr>
              <w:t>Corporate n</w:t>
            </w:r>
            <w:r w:rsidR="00C761B4" w:rsidRPr="008E1FD2">
              <w:rPr>
                <w:rStyle w:val="FontStyle58"/>
                <w:rFonts w:ascii="Arial" w:hAnsi="Arial" w:cs="Arial"/>
                <w:b/>
                <w:sz w:val="20"/>
                <w:szCs w:val="20"/>
                <w:lang w:val="en-GB"/>
              </w:rPr>
              <w:t>ame</w:t>
            </w:r>
            <w:r w:rsidRPr="008E1FD2">
              <w:rPr>
                <w:rStyle w:val="FontStyle58"/>
                <w:rFonts w:ascii="Arial" w:hAnsi="Arial" w:cs="Arial"/>
                <w:b/>
                <w:sz w:val="20"/>
                <w:szCs w:val="20"/>
                <w:lang w:val="en-GB"/>
              </w:rPr>
              <w:t xml:space="preserve"> (for legal entities) or first name, last name (private individuals)</w:t>
            </w:r>
            <w:r w:rsidR="00C761B4" w:rsidRPr="008E1FD2">
              <w:rPr>
                <w:rStyle w:val="FontStyle58"/>
                <w:rFonts w:ascii="Arial" w:hAnsi="Arial" w:cs="Arial"/>
                <w:b/>
                <w:sz w:val="20"/>
                <w:szCs w:val="20"/>
                <w:lang w:val="en-GB"/>
              </w:rPr>
              <w:t>:</w:t>
            </w:r>
          </w:p>
        </w:tc>
        <w:tc>
          <w:tcPr>
            <w:tcW w:w="2641" w:type="pct"/>
            <w:vAlign w:val="center"/>
          </w:tcPr>
          <w:p w14:paraId="3AB506D6" w14:textId="77777777" w:rsidR="00C761B4" w:rsidRPr="00FB6803" w:rsidRDefault="00C761B4" w:rsidP="008E1FD2">
            <w:pPr>
              <w:pStyle w:val="ListParagraph"/>
              <w:ind w:left="0"/>
              <w:contextualSpacing w:val="0"/>
              <w:rPr>
                <w:rStyle w:val="FontStyle58"/>
                <w:rFonts w:ascii="Arial" w:hAnsi="Arial" w:cs="Arial"/>
                <w:b/>
                <w:sz w:val="20"/>
                <w:szCs w:val="20"/>
                <w:lang w:val="en-GB"/>
              </w:rPr>
            </w:pPr>
          </w:p>
        </w:tc>
      </w:tr>
      <w:tr w:rsidR="00C761B4" w:rsidRPr="00FB6803" w14:paraId="41780DA1" w14:textId="77777777" w:rsidTr="0063003B">
        <w:tc>
          <w:tcPr>
            <w:tcW w:w="2359" w:type="pct"/>
            <w:shd w:val="clear" w:color="auto" w:fill="E7E6E6" w:themeFill="background2"/>
            <w:vAlign w:val="center"/>
          </w:tcPr>
          <w:p w14:paraId="5C92DE8D" w14:textId="0D6E0608" w:rsidR="008E1FD2" w:rsidRPr="008E1FD2" w:rsidRDefault="00C761B4" w:rsidP="00C25246">
            <w:pPr>
              <w:pStyle w:val="ListParagraph"/>
              <w:ind w:left="0"/>
              <w:contextualSpacing w:val="0"/>
              <w:jc w:val="both"/>
              <w:rPr>
                <w:rStyle w:val="FontStyle58"/>
                <w:rFonts w:ascii="Arial" w:hAnsi="Arial" w:cs="Arial"/>
                <w:bCs/>
                <w:i/>
                <w:iCs/>
                <w:sz w:val="20"/>
                <w:szCs w:val="20"/>
                <w:lang w:val="lv-LV"/>
              </w:rPr>
            </w:pPr>
            <w:r w:rsidRPr="008E1FD2">
              <w:rPr>
                <w:rFonts w:ascii="Arial" w:hAnsi="Arial" w:cs="Arial"/>
                <w:b/>
                <w:sz w:val="20"/>
                <w:szCs w:val="20"/>
                <w:lang w:val="en-GB"/>
              </w:rPr>
              <w:t>Registration number (for legal entities) or date of birth/personal ID code (for private individuals):</w:t>
            </w:r>
          </w:p>
        </w:tc>
        <w:tc>
          <w:tcPr>
            <w:tcW w:w="2641" w:type="pct"/>
            <w:vAlign w:val="center"/>
          </w:tcPr>
          <w:p w14:paraId="0970A509" w14:textId="77777777" w:rsidR="00C761B4" w:rsidRPr="00FB6803" w:rsidRDefault="00C761B4" w:rsidP="008E1FD2">
            <w:pPr>
              <w:pStyle w:val="ListParagraph"/>
              <w:ind w:left="0"/>
              <w:contextualSpacing w:val="0"/>
              <w:rPr>
                <w:rStyle w:val="FontStyle58"/>
                <w:rFonts w:ascii="Arial" w:hAnsi="Arial" w:cs="Arial"/>
                <w:b/>
                <w:sz w:val="20"/>
                <w:szCs w:val="20"/>
                <w:lang w:val="en-GB"/>
              </w:rPr>
            </w:pPr>
          </w:p>
        </w:tc>
      </w:tr>
      <w:tr w:rsidR="00C761B4" w:rsidRPr="00FB6803" w14:paraId="042020A6" w14:textId="77777777" w:rsidTr="0063003B">
        <w:tc>
          <w:tcPr>
            <w:tcW w:w="2359" w:type="pct"/>
            <w:shd w:val="clear" w:color="auto" w:fill="E7E6E6" w:themeFill="background2"/>
            <w:vAlign w:val="center"/>
          </w:tcPr>
          <w:p w14:paraId="56F4AADB" w14:textId="0B0BFD85" w:rsidR="008E1FD2" w:rsidRPr="002534FB" w:rsidRDefault="00C761B4" w:rsidP="00C25246">
            <w:pPr>
              <w:pStyle w:val="ListParagraph"/>
              <w:ind w:left="0"/>
              <w:contextualSpacing w:val="0"/>
              <w:rPr>
                <w:rFonts w:ascii="Arial" w:hAnsi="Arial" w:cs="Arial"/>
                <w:bCs/>
                <w:sz w:val="20"/>
                <w:szCs w:val="20"/>
                <w:lang w:val="lv-LV"/>
              </w:rPr>
            </w:pPr>
            <w:r w:rsidRPr="00FB6803">
              <w:rPr>
                <w:rFonts w:ascii="Arial" w:hAnsi="Arial" w:cs="Arial"/>
                <w:b/>
                <w:sz w:val="20"/>
                <w:szCs w:val="20"/>
                <w:lang w:val="en-GB"/>
              </w:rPr>
              <w:t>Telephone number:</w:t>
            </w:r>
          </w:p>
        </w:tc>
        <w:tc>
          <w:tcPr>
            <w:tcW w:w="2641" w:type="pct"/>
            <w:vAlign w:val="center"/>
          </w:tcPr>
          <w:p w14:paraId="034B8B00" w14:textId="77777777" w:rsidR="00C761B4" w:rsidRPr="00FB6803" w:rsidRDefault="00C761B4" w:rsidP="008E1FD2">
            <w:pPr>
              <w:pStyle w:val="ListParagraph"/>
              <w:ind w:left="0"/>
              <w:contextualSpacing w:val="0"/>
              <w:rPr>
                <w:rStyle w:val="FontStyle58"/>
                <w:rFonts w:ascii="Arial" w:hAnsi="Arial" w:cs="Arial"/>
                <w:b/>
                <w:sz w:val="20"/>
                <w:szCs w:val="20"/>
                <w:lang w:val="en-GB"/>
              </w:rPr>
            </w:pPr>
          </w:p>
        </w:tc>
      </w:tr>
      <w:tr w:rsidR="00C761B4" w:rsidRPr="00FB6803" w14:paraId="574B1402" w14:textId="77777777" w:rsidTr="0063003B">
        <w:tc>
          <w:tcPr>
            <w:tcW w:w="2359" w:type="pct"/>
            <w:shd w:val="clear" w:color="auto" w:fill="E7E6E6" w:themeFill="background2"/>
            <w:vAlign w:val="center"/>
          </w:tcPr>
          <w:p w14:paraId="5F9122C6" w14:textId="3AF8CBA8" w:rsidR="008E1FD2" w:rsidRPr="002534FB" w:rsidRDefault="00C761B4" w:rsidP="00C25246">
            <w:pPr>
              <w:pStyle w:val="ListParagraph"/>
              <w:ind w:left="0"/>
              <w:contextualSpacing w:val="0"/>
              <w:rPr>
                <w:rFonts w:ascii="Arial" w:hAnsi="Arial" w:cs="Arial"/>
                <w:bCs/>
                <w:sz w:val="20"/>
                <w:szCs w:val="20"/>
                <w:lang w:val="lv-LV"/>
              </w:rPr>
            </w:pPr>
            <w:r w:rsidRPr="00FB6803">
              <w:rPr>
                <w:rFonts w:ascii="Arial" w:hAnsi="Arial" w:cs="Arial"/>
                <w:b/>
                <w:sz w:val="20"/>
                <w:szCs w:val="20"/>
                <w:lang w:val="en-GB"/>
              </w:rPr>
              <w:t>E-mail:</w:t>
            </w:r>
          </w:p>
        </w:tc>
        <w:tc>
          <w:tcPr>
            <w:tcW w:w="2641" w:type="pct"/>
            <w:vAlign w:val="center"/>
          </w:tcPr>
          <w:p w14:paraId="5DEFE5AD" w14:textId="77777777" w:rsidR="00C761B4" w:rsidRPr="00FB6803" w:rsidRDefault="00C761B4" w:rsidP="008E1FD2">
            <w:pPr>
              <w:pStyle w:val="ListParagraph"/>
              <w:ind w:left="0"/>
              <w:contextualSpacing w:val="0"/>
              <w:rPr>
                <w:rStyle w:val="FontStyle58"/>
                <w:rFonts w:ascii="Arial" w:hAnsi="Arial" w:cs="Arial"/>
                <w:b/>
                <w:sz w:val="20"/>
                <w:szCs w:val="20"/>
                <w:lang w:val="en-GB"/>
              </w:rPr>
            </w:pPr>
          </w:p>
        </w:tc>
      </w:tr>
      <w:tr w:rsidR="00C761B4" w:rsidRPr="00FB6803" w14:paraId="60E3FEC2" w14:textId="77777777" w:rsidTr="0063003B">
        <w:tc>
          <w:tcPr>
            <w:tcW w:w="2359" w:type="pct"/>
            <w:shd w:val="clear" w:color="auto" w:fill="E7E6E6" w:themeFill="background2"/>
            <w:vAlign w:val="center"/>
          </w:tcPr>
          <w:p w14:paraId="764B7BB9" w14:textId="43D0054C" w:rsidR="008E1FD2" w:rsidRPr="008E1FD2" w:rsidRDefault="002838E2" w:rsidP="004B26BB">
            <w:pPr>
              <w:pStyle w:val="ListParagraph"/>
              <w:ind w:left="0"/>
              <w:contextualSpacing w:val="0"/>
              <w:rPr>
                <w:rFonts w:ascii="Arial" w:hAnsi="Arial" w:cs="Arial"/>
                <w:bCs/>
                <w:i/>
                <w:iCs/>
                <w:sz w:val="20"/>
                <w:szCs w:val="20"/>
                <w:lang w:val="lv-LV"/>
              </w:rPr>
            </w:pPr>
            <w:r w:rsidRPr="008E1FD2">
              <w:rPr>
                <w:rFonts w:ascii="Arial" w:hAnsi="Arial" w:cs="Arial"/>
                <w:b/>
                <w:sz w:val="20"/>
                <w:szCs w:val="20"/>
                <w:lang w:val="en-GB"/>
              </w:rPr>
              <w:t xml:space="preserve">First name, last name, date of birth/personal ID code of representative </w:t>
            </w:r>
            <w:r w:rsidR="00F23259" w:rsidRPr="008E1FD2">
              <w:rPr>
                <w:rFonts w:ascii="Arial" w:hAnsi="Arial" w:cs="Arial"/>
                <w:b/>
                <w:sz w:val="20"/>
                <w:szCs w:val="20"/>
                <w:lang w:val="en-GB"/>
              </w:rPr>
              <w:t>(for legal entities</w:t>
            </w:r>
            <w:r w:rsidRPr="008E1FD2">
              <w:rPr>
                <w:rFonts w:ascii="Arial" w:hAnsi="Arial" w:cs="Arial"/>
                <w:b/>
                <w:sz w:val="20"/>
                <w:szCs w:val="20"/>
                <w:lang w:val="en-GB"/>
              </w:rPr>
              <w:t xml:space="preserve"> only</w:t>
            </w:r>
            <w:r w:rsidR="00F23259" w:rsidRPr="008E1FD2">
              <w:rPr>
                <w:rFonts w:ascii="Arial" w:hAnsi="Arial" w:cs="Arial"/>
                <w:b/>
                <w:sz w:val="20"/>
                <w:szCs w:val="20"/>
                <w:lang w:val="en-GB"/>
              </w:rPr>
              <w:t>)</w:t>
            </w:r>
            <w:r w:rsidR="00C761B4" w:rsidRPr="008E1FD2">
              <w:rPr>
                <w:rFonts w:ascii="Arial" w:hAnsi="Arial" w:cs="Arial"/>
                <w:b/>
                <w:sz w:val="20"/>
                <w:szCs w:val="20"/>
                <w:lang w:val="en-GB"/>
              </w:rPr>
              <w:t>:</w:t>
            </w:r>
          </w:p>
        </w:tc>
        <w:tc>
          <w:tcPr>
            <w:tcW w:w="2641" w:type="pct"/>
            <w:vAlign w:val="center"/>
          </w:tcPr>
          <w:p w14:paraId="48D650BB" w14:textId="77777777" w:rsidR="00C761B4" w:rsidRPr="00FB6803" w:rsidRDefault="00C761B4" w:rsidP="008E1FD2">
            <w:pPr>
              <w:pStyle w:val="ListParagraph"/>
              <w:ind w:left="0"/>
              <w:contextualSpacing w:val="0"/>
              <w:rPr>
                <w:rStyle w:val="FontStyle58"/>
                <w:rFonts w:ascii="Arial" w:hAnsi="Arial" w:cs="Arial"/>
                <w:b/>
                <w:sz w:val="20"/>
                <w:szCs w:val="20"/>
                <w:lang w:val="en-GB"/>
              </w:rPr>
            </w:pPr>
          </w:p>
        </w:tc>
      </w:tr>
      <w:tr w:rsidR="002838E2" w:rsidRPr="00FB6803" w14:paraId="49C44305" w14:textId="77777777" w:rsidTr="0063003B">
        <w:tc>
          <w:tcPr>
            <w:tcW w:w="2359" w:type="pct"/>
            <w:shd w:val="clear" w:color="auto" w:fill="E7E6E6" w:themeFill="background2"/>
            <w:vAlign w:val="center"/>
          </w:tcPr>
          <w:p w14:paraId="25B136BD" w14:textId="15B8CF96" w:rsidR="008E1FD2" w:rsidRPr="008E1FD2" w:rsidRDefault="002838E2" w:rsidP="00C25246">
            <w:pPr>
              <w:pStyle w:val="ListParagraph"/>
              <w:ind w:left="0"/>
              <w:contextualSpacing w:val="0"/>
              <w:jc w:val="both"/>
              <w:rPr>
                <w:rFonts w:ascii="Arial" w:hAnsi="Arial" w:cs="Arial"/>
                <w:bCs/>
                <w:i/>
                <w:iCs/>
                <w:sz w:val="20"/>
                <w:szCs w:val="20"/>
                <w:lang w:val="lv-LV"/>
              </w:rPr>
            </w:pPr>
            <w:r w:rsidRPr="008E1FD2">
              <w:rPr>
                <w:rFonts w:ascii="Arial" w:hAnsi="Arial" w:cs="Arial"/>
                <w:b/>
                <w:sz w:val="20"/>
                <w:szCs w:val="20"/>
                <w:lang w:val="en-GB"/>
              </w:rPr>
              <w:t>E-mail(s) for other representatives (for legal entities only with joint representation rights):</w:t>
            </w:r>
          </w:p>
        </w:tc>
        <w:tc>
          <w:tcPr>
            <w:tcW w:w="2641" w:type="pct"/>
            <w:vAlign w:val="center"/>
          </w:tcPr>
          <w:p w14:paraId="1A8DB778" w14:textId="77777777" w:rsidR="002838E2" w:rsidRPr="00FB6803" w:rsidRDefault="002838E2" w:rsidP="008E1FD2">
            <w:pPr>
              <w:pStyle w:val="ListParagraph"/>
              <w:ind w:left="0"/>
              <w:contextualSpacing w:val="0"/>
              <w:rPr>
                <w:rStyle w:val="FontStyle58"/>
                <w:rFonts w:ascii="Arial" w:hAnsi="Arial" w:cs="Arial"/>
                <w:b/>
                <w:sz w:val="20"/>
                <w:szCs w:val="20"/>
                <w:lang w:val="en-GB"/>
              </w:rPr>
            </w:pPr>
          </w:p>
        </w:tc>
      </w:tr>
      <w:tr w:rsidR="00C761B4" w:rsidRPr="00FB6803" w14:paraId="56FA7179" w14:textId="77777777" w:rsidTr="0063003B">
        <w:tc>
          <w:tcPr>
            <w:tcW w:w="2359" w:type="pct"/>
            <w:shd w:val="clear" w:color="auto" w:fill="E7E6E6" w:themeFill="background2"/>
            <w:vAlign w:val="center"/>
          </w:tcPr>
          <w:p w14:paraId="094BFB26" w14:textId="03D194AB" w:rsidR="008E1FD2" w:rsidRPr="008E1FD2" w:rsidRDefault="00C761B4" w:rsidP="00C25246">
            <w:pPr>
              <w:pStyle w:val="ListParagraph"/>
              <w:ind w:left="0"/>
              <w:contextualSpacing w:val="0"/>
              <w:jc w:val="both"/>
              <w:rPr>
                <w:rFonts w:ascii="Arial" w:hAnsi="Arial" w:cs="Arial"/>
                <w:bCs/>
                <w:sz w:val="20"/>
                <w:szCs w:val="20"/>
                <w:lang w:val="lv-LV"/>
              </w:rPr>
            </w:pPr>
            <w:r w:rsidRPr="3DFB6098">
              <w:rPr>
                <w:rFonts w:ascii="Arial" w:hAnsi="Arial" w:cs="Arial"/>
                <w:b/>
                <w:sz w:val="20"/>
                <w:szCs w:val="20"/>
              </w:rPr>
              <w:t xml:space="preserve">Capacity (e.g., Noteholder, legal representative of Noteholder, </w:t>
            </w:r>
            <w:r w:rsidR="00FB6803" w:rsidRPr="3DFB6098">
              <w:rPr>
                <w:rFonts w:ascii="Arial" w:hAnsi="Arial" w:cs="Arial"/>
                <w:b/>
                <w:sz w:val="20"/>
                <w:szCs w:val="20"/>
              </w:rPr>
              <w:t>custodian</w:t>
            </w:r>
            <w:r w:rsidRPr="3DFB6098">
              <w:rPr>
                <w:rFonts w:ascii="Arial" w:hAnsi="Arial" w:cs="Arial"/>
                <w:b/>
                <w:sz w:val="20"/>
                <w:szCs w:val="20"/>
              </w:rPr>
              <w:t>, other (specify</w:t>
            </w:r>
            <w:proofErr w:type="gramStart"/>
            <w:r w:rsidRPr="3DFB6098">
              <w:rPr>
                <w:rFonts w:ascii="Arial" w:hAnsi="Arial" w:cs="Arial"/>
                <w:b/>
                <w:sz w:val="20"/>
                <w:szCs w:val="20"/>
              </w:rPr>
              <w:t>))</w:t>
            </w:r>
            <w:r w:rsidR="008A4056" w:rsidRPr="3DFB6098">
              <w:rPr>
                <w:rFonts w:ascii="Arial" w:hAnsi="Arial" w:cs="Arial"/>
                <w:b/>
                <w:sz w:val="20"/>
                <w:szCs w:val="20"/>
              </w:rPr>
              <w:t>*</w:t>
            </w:r>
            <w:proofErr w:type="gramEnd"/>
            <w:r w:rsidRPr="3DFB6098">
              <w:rPr>
                <w:rFonts w:ascii="Arial" w:hAnsi="Arial" w:cs="Arial"/>
                <w:b/>
                <w:sz w:val="20"/>
                <w:szCs w:val="20"/>
              </w:rPr>
              <w:t>:</w:t>
            </w:r>
          </w:p>
        </w:tc>
        <w:tc>
          <w:tcPr>
            <w:tcW w:w="2641" w:type="pct"/>
            <w:vAlign w:val="center"/>
          </w:tcPr>
          <w:p w14:paraId="42EE9C99" w14:textId="77777777" w:rsidR="00C761B4" w:rsidRPr="00FB6803" w:rsidRDefault="00C761B4" w:rsidP="008E1FD2">
            <w:pPr>
              <w:pStyle w:val="ListParagraph"/>
              <w:ind w:left="0"/>
              <w:contextualSpacing w:val="0"/>
              <w:rPr>
                <w:rStyle w:val="FontStyle58"/>
                <w:rFonts w:ascii="Arial" w:hAnsi="Arial" w:cs="Arial"/>
                <w:b/>
                <w:sz w:val="20"/>
                <w:szCs w:val="20"/>
                <w:lang w:val="en-GB"/>
              </w:rPr>
            </w:pPr>
          </w:p>
        </w:tc>
      </w:tr>
      <w:tr w:rsidR="00F213E9" w:rsidRPr="00FB6803" w14:paraId="0F81B771" w14:textId="77777777" w:rsidTr="0063003B">
        <w:tc>
          <w:tcPr>
            <w:tcW w:w="2359" w:type="pct"/>
            <w:shd w:val="clear" w:color="auto" w:fill="E7E6E6" w:themeFill="background2"/>
            <w:vAlign w:val="center"/>
          </w:tcPr>
          <w:p w14:paraId="60E00B44" w14:textId="4314AC76" w:rsidR="002534FB" w:rsidRPr="008E1FD2" w:rsidRDefault="002838E2" w:rsidP="008E1FD2">
            <w:pPr>
              <w:pStyle w:val="ListParagraph"/>
              <w:ind w:left="0"/>
              <w:contextualSpacing w:val="0"/>
              <w:jc w:val="both"/>
              <w:rPr>
                <w:rFonts w:ascii="Arial" w:hAnsi="Arial" w:cs="Arial"/>
                <w:b/>
                <w:i/>
                <w:iCs/>
                <w:sz w:val="20"/>
                <w:szCs w:val="20"/>
                <w:lang w:val="en-GB"/>
              </w:rPr>
            </w:pPr>
            <w:r>
              <w:rPr>
                <w:rFonts w:ascii="Arial" w:hAnsi="Arial" w:cs="Arial"/>
                <w:b/>
                <w:sz w:val="20"/>
                <w:szCs w:val="20"/>
                <w:lang w:val="en-GB"/>
              </w:rPr>
              <w:t>Aggregate p</w:t>
            </w:r>
            <w:r w:rsidR="00FB6803">
              <w:rPr>
                <w:rFonts w:ascii="Arial" w:hAnsi="Arial" w:cs="Arial"/>
                <w:b/>
                <w:sz w:val="20"/>
                <w:szCs w:val="20"/>
                <w:lang w:val="en-GB"/>
              </w:rPr>
              <w:t xml:space="preserve">rincipal amount </w:t>
            </w:r>
            <w:r w:rsidR="00F213E9" w:rsidRPr="00FB6803">
              <w:rPr>
                <w:rFonts w:ascii="Arial" w:hAnsi="Arial" w:cs="Arial"/>
                <w:b/>
                <w:sz w:val="20"/>
                <w:szCs w:val="20"/>
                <w:lang w:val="en-GB"/>
              </w:rPr>
              <w:t>of</w:t>
            </w:r>
            <w:r w:rsidR="00FB6803">
              <w:rPr>
                <w:rFonts w:ascii="Arial" w:hAnsi="Arial" w:cs="Arial"/>
                <w:b/>
                <w:sz w:val="20"/>
                <w:szCs w:val="20"/>
                <w:lang w:val="en-GB"/>
              </w:rPr>
              <w:t xml:space="preserve"> the</w:t>
            </w:r>
            <w:r w:rsidR="00F213E9" w:rsidRPr="00FB6803">
              <w:rPr>
                <w:rFonts w:ascii="Arial" w:hAnsi="Arial" w:cs="Arial"/>
                <w:b/>
                <w:sz w:val="20"/>
                <w:szCs w:val="20"/>
                <w:lang w:val="en-GB"/>
              </w:rPr>
              <w:t xml:space="preserve"> Notes</w:t>
            </w:r>
            <w:r w:rsidR="008E1FD2">
              <w:rPr>
                <w:rFonts w:ascii="Arial" w:hAnsi="Arial" w:cs="Arial"/>
                <w:b/>
                <w:sz w:val="20"/>
                <w:szCs w:val="20"/>
                <w:lang w:val="en-GB"/>
              </w:rPr>
              <w:t xml:space="preserve"> with </w:t>
            </w:r>
            <w:r w:rsidRPr="00FB6803">
              <w:rPr>
                <w:rFonts w:ascii="Arial" w:hAnsi="Arial" w:cs="Arial"/>
                <w:b/>
                <w:color w:val="000000"/>
                <w:sz w:val="20"/>
                <w:szCs w:val="20"/>
                <w:lang w:val="en-GB" w:eastAsia="lv-LV" w:bidi="lv-LV"/>
              </w:rPr>
              <w:t xml:space="preserve">ISIN </w:t>
            </w:r>
            <w:r w:rsidRPr="00EC7074">
              <w:rPr>
                <w:rFonts w:ascii="Arial" w:hAnsi="Arial" w:cs="Arial"/>
                <w:b/>
                <w:bCs/>
                <w:sz w:val="20"/>
                <w:szCs w:val="20"/>
                <w:lang w:val="lv-LV"/>
              </w:rPr>
              <w:t>LV0000850089</w:t>
            </w:r>
            <w:r>
              <w:rPr>
                <w:rFonts w:ascii="Arial" w:hAnsi="Arial" w:cs="Arial"/>
                <w:b/>
                <w:bCs/>
                <w:sz w:val="20"/>
                <w:szCs w:val="20"/>
                <w:lang w:val="lv-LV"/>
              </w:rPr>
              <w:t xml:space="preserve"> </w:t>
            </w:r>
            <w:r w:rsidR="00C25246">
              <w:rPr>
                <w:rFonts w:ascii="Arial" w:hAnsi="Arial" w:cs="Arial"/>
                <w:b/>
                <w:bCs/>
                <w:sz w:val="20"/>
                <w:szCs w:val="20"/>
                <w:lang w:val="lv-LV"/>
              </w:rPr>
              <w:t>(</w:t>
            </w:r>
            <w:r w:rsidR="004D2966" w:rsidRPr="004D2966">
              <w:rPr>
                <w:rFonts w:ascii="Arial" w:hAnsi="Arial" w:cs="Arial"/>
                <w:b/>
                <w:bCs/>
                <w:sz w:val="20"/>
                <w:szCs w:val="20"/>
                <w:lang w:val="lv-LV"/>
              </w:rPr>
              <w:t>STOH110025A</w:t>
            </w:r>
            <w:r w:rsidR="00C25246">
              <w:rPr>
                <w:rFonts w:ascii="Arial" w:hAnsi="Arial" w:cs="Arial"/>
                <w:b/>
                <w:bCs/>
                <w:sz w:val="20"/>
                <w:szCs w:val="20"/>
                <w:lang w:val="lv-LV"/>
              </w:rPr>
              <w:t xml:space="preserve">) </w:t>
            </w:r>
            <w:r w:rsidR="00FB6803">
              <w:rPr>
                <w:rFonts w:ascii="Arial" w:hAnsi="Arial" w:cs="Arial"/>
                <w:b/>
                <w:sz w:val="20"/>
                <w:szCs w:val="20"/>
                <w:lang w:val="en-GB"/>
              </w:rPr>
              <w:t>held</w:t>
            </w:r>
            <w:r w:rsidR="00541B47">
              <w:rPr>
                <w:rFonts w:ascii="Arial" w:hAnsi="Arial" w:cs="Arial"/>
                <w:b/>
                <w:sz w:val="20"/>
                <w:szCs w:val="20"/>
                <w:lang w:val="en-GB"/>
              </w:rPr>
              <w:t xml:space="preserve"> in EUR by the Noteholder</w:t>
            </w:r>
            <w:r w:rsidR="00F213E9" w:rsidRPr="00FB6803">
              <w:rPr>
                <w:rFonts w:ascii="Arial" w:hAnsi="Arial" w:cs="Arial"/>
                <w:b/>
                <w:sz w:val="20"/>
                <w:szCs w:val="20"/>
                <w:lang w:val="en-GB"/>
              </w:rPr>
              <w:t>:</w:t>
            </w:r>
          </w:p>
        </w:tc>
        <w:tc>
          <w:tcPr>
            <w:tcW w:w="2641" w:type="pct"/>
            <w:vAlign w:val="center"/>
          </w:tcPr>
          <w:p w14:paraId="0E1D2784" w14:textId="7C399E83" w:rsidR="00F213E9" w:rsidRPr="008E1FD2" w:rsidRDefault="00F213E9" w:rsidP="008E1FD2">
            <w:pPr>
              <w:pStyle w:val="ListParagraph"/>
              <w:ind w:left="0"/>
              <w:contextualSpacing w:val="0"/>
              <w:rPr>
                <w:rStyle w:val="FontStyle58"/>
                <w:rFonts w:ascii="Arial" w:hAnsi="Arial" w:cs="Arial"/>
                <w:bCs/>
                <w:sz w:val="20"/>
                <w:szCs w:val="20"/>
                <w:lang w:val="en-GB"/>
              </w:rPr>
            </w:pPr>
          </w:p>
        </w:tc>
      </w:tr>
      <w:tr w:rsidR="008E1FD2" w:rsidRPr="00FB6803" w14:paraId="4D3DAF07" w14:textId="77777777" w:rsidTr="0063003B">
        <w:tc>
          <w:tcPr>
            <w:tcW w:w="2359" w:type="pct"/>
            <w:shd w:val="clear" w:color="auto" w:fill="E7E6E6" w:themeFill="background2"/>
            <w:vAlign w:val="center"/>
          </w:tcPr>
          <w:p w14:paraId="0A2FFEF7" w14:textId="17320436" w:rsidR="008E1FD2" w:rsidRPr="008E1FD2" w:rsidRDefault="008E1FD2" w:rsidP="008E1FD2">
            <w:pPr>
              <w:pStyle w:val="ListParagraph"/>
              <w:ind w:left="0"/>
              <w:contextualSpacing w:val="0"/>
              <w:jc w:val="both"/>
              <w:rPr>
                <w:rFonts w:ascii="Arial" w:hAnsi="Arial" w:cs="Arial"/>
                <w:b/>
                <w:i/>
                <w:iCs/>
                <w:sz w:val="20"/>
                <w:szCs w:val="20"/>
                <w:lang w:val="en-GB"/>
              </w:rPr>
            </w:pPr>
            <w:r>
              <w:rPr>
                <w:rFonts w:ascii="Arial" w:hAnsi="Arial" w:cs="Arial"/>
                <w:b/>
                <w:sz w:val="20"/>
                <w:szCs w:val="20"/>
                <w:lang w:val="en-GB"/>
              </w:rPr>
              <w:t xml:space="preserve">Aggregate principal amount </w:t>
            </w:r>
            <w:r w:rsidRPr="00FB6803">
              <w:rPr>
                <w:rFonts w:ascii="Arial" w:hAnsi="Arial" w:cs="Arial"/>
                <w:b/>
                <w:sz w:val="20"/>
                <w:szCs w:val="20"/>
                <w:lang w:val="en-GB"/>
              </w:rPr>
              <w:t>of</w:t>
            </w:r>
            <w:r>
              <w:rPr>
                <w:rFonts w:ascii="Arial" w:hAnsi="Arial" w:cs="Arial"/>
                <w:b/>
                <w:sz w:val="20"/>
                <w:szCs w:val="20"/>
                <w:lang w:val="en-GB"/>
              </w:rPr>
              <w:t xml:space="preserve"> the</w:t>
            </w:r>
            <w:r w:rsidRPr="00FB6803">
              <w:rPr>
                <w:rFonts w:ascii="Arial" w:hAnsi="Arial" w:cs="Arial"/>
                <w:b/>
                <w:sz w:val="20"/>
                <w:szCs w:val="20"/>
                <w:lang w:val="en-GB"/>
              </w:rPr>
              <w:t xml:space="preserve"> Notes </w:t>
            </w:r>
            <w:r>
              <w:rPr>
                <w:rFonts w:ascii="Arial" w:hAnsi="Arial" w:cs="Arial"/>
                <w:b/>
                <w:sz w:val="20"/>
                <w:szCs w:val="20"/>
                <w:lang w:val="en-GB"/>
              </w:rPr>
              <w:t>w</w:t>
            </w:r>
            <w:r w:rsidRPr="008E1FD2">
              <w:rPr>
                <w:rFonts w:ascii="Arial" w:hAnsi="Arial" w:cs="Arial"/>
                <w:b/>
                <w:sz w:val="20"/>
                <w:szCs w:val="20"/>
                <w:lang w:val="en-GB"/>
              </w:rPr>
              <w:t xml:space="preserve">ith ISIN LV0000850345 </w:t>
            </w:r>
            <w:r w:rsidR="004D2966">
              <w:rPr>
                <w:rFonts w:ascii="Arial" w:hAnsi="Arial" w:cs="Arial"/>
                <w:b/>
                <w:sz w:val="20"/>
                <w:szCs w:val="20"/>
                <w:lang w:val="en-GB"/>
              </w:rPr>
              <w:t>(</w:t>
            </w:r>
            <w:r w:rsidR="004D2966" w:rsidRPr="004D2966">
              <w:rPr>
                <w:rFonts w:ascii="Arial" w:hAnsi="Arial" w:cs="Arial"/>
                <w:b/>
                <w:sz w:val="20"/>
                <w:szCs w:val="20"/>
                <w:lang w:val="en-GB"/>
              </w:rPr>
              <w:t>STOH100026A</w:t>
            </w:r>
            <w:r w:rsidR="004D2966">
              <w:rPr>
                <w:rFonts w:ascii="Arial" w:hAnsi="Arial" w:cs="Arial"/>
                <w:b/>
                <w:sz w:val="20"/>
                <w:szCs w:val="20"/>
                <w:lang w:val="en-GB"/>
              </w:rPr>
              <w:t xml:space="preserve">) </w:t>
            </w:r>
            <w:r>
              <w:rPr>
                <w:rFonts w:ascii="Arial" w:hAnsi="Arial" w:cs="Arial"/>
                <w:b/>
                <w:sz w:val="20"/>
                <w:szCs w:val="20"/>
                <w:lang w:val="en-GB"/>
              </w:rPr>
              <w:t>held</w:t>
            </w:r>
            <w:r w:rsidR="00541B47">
              <w:rPr>
                <w:rFonts w:ascii="Arial" w:hAnsi="Arial" w:cs="Arial"/>
                <w:b/>
                <w:sz w:val="20"/>
                <w:szCs w:val="20"/>
                <w:lang w:val="en-GB"/>
              </w:rPr>
              <w:t xml:space="preserve"> in EUR by the Noteholder</w:t>
            </w:r>
            <w:r w:rsidRPr="00FB6803">
              <w:rPr>
                <w:rFonts w:ascii="Arial" w:hAnsi="Arial" w:cs="Arial"/>
                <w:b/>
                <w:sz w:val="20"/>
                <w:szCs w:val="20"/>
                <w:lang w:val="en-GB"/>
              </w:rPr>
              <w:t>:</w:t>
            </w:r>
          </w:p>
        </w:tc>
        <w:tc>
          <w:tcPr>
            <w:tcW w:w="2641" w:type="pct"/>
            <w:vAlign w:val="center"/>
          </w:tcPr>
          <w:p w14:paraId="6E54FB68" w14:textId="49B3B1C5" w:rsidR="008E1FD2" w:rsidRPr="00FB6803" w:rsidRDefault="008E1FD2" w:rsidP="008E1FD2">
            <w:pPr>
              <w:pStyle w:val="ListParagraph"/>
              <w:ind w:left="0"/>
              <w:contextualSpacing w:val="0"/>
              <w:rPr>
                <w:rStyle w:val="FontStyle58"/>
                <w:rFonts w:ascii="Arial" w:hAnsi="Arial" w:cs="Arial"/>
                <w:b/>
                <w:sz w:val="20"/>
                <w:szCs w:val="20"/>
                <w:lang w:val="en-GB"/>
              </w:rPr>
            </w:pPr>
          </w:p>
        </w:tc>
      </w:tr>
      <w:tr w:rsidR="008228A0" w:rsidRPr="00FB6803" w14:paraId="2E0D249B" w14:textId="77777777" w:rsidTr="0063003B">
        <w:tc>
          <w:tcPr>
            <w:tcW w:w="5000" w:type="pct"/>
            <w:gridSpan w:val="2"/>
            <w:shd w:val="clear" w:color="auto" w:fill="E7E6E6" w:themeFill="background2"/>
            <w:vAlign w:val="center"/>
          </w:tcPr>
          <w:p w14:paraId="28826944" w14:textId="2918CB91" w:rsidR="008E1FD2" w:rsidRPr="002534FB" w:rsidRDefault="008A4056" w:rsidP="00076AC8">
            <w:pPr>
              <w:pStyle w:val="ListParagraph"/>
              <w:ind w:left="0"/>
              <w:contextualSpacing w:val="0"/>
              <w:jc w:val="both"/>
              <w:rPr>
                <w:rStyle w:val="FontStyle58"/>
                <w:rFonts w:ascii="Arial" w:hAnsi="Arial" w:cs="Arial"/>
                <w:bCs/>
                <w:i/>
                <w:sz w:val="20"/>
                <w:szCs w:val="20"/>
                <w:lang w:val="lv-LV"/>
              </w:rPr>
            </w:pPr>
            <w:r w:rsidRPr="008E1FD2">
              <w:rPr>
                <w:rFonts w:ascii="Arial" w:hAnsi="Arial" w:cs="Arial"/>
                <w:iCs/>
                <w:sz w:val="20"/>
                <w:szCs w:val="20"/>
                <w:lang w:val="en-GB"/>
              </w:rPr>
              <w:t xml:space="preserve">* </w:t>
            </w:r>
            <w:r w:rsidR="00D635D7" w:rsidRPr="008E1FD2">
              <w:rPr>
                <w:rFonts w:ascii="Arial" w:hAnsi="Arial" w:cs="Arial"/>
                <w:iCs/>
                <w:sz w:val="20"/>
                <w:szCs w:val="20"/>
                <w:lang w:val="en-GB"/>
              </w:rPr>
              <w:t xml:space="preserve">Please note that the </w:t>
            </w:r>
            <w:r w:rsidR="008228A0" w:rsidRPr="008E1FD2">
              <w:rPr>
                <w:rFonts w:ascii="Arial" w:hAnsi="Arial" w:cs="Arial"/>
                <w:iCs/>
                <w:sz w:val="20"/>
                <w:szCs w:val="20"/>
                <w:lang w:val="en-GB"/>
              </w:rPr>
              <w:t>vot</w:t>
            </w:r>
            <w:r w:rsidR="00D635D7" w:rsidRPr="008E1FD2">
              <w:rPr>
                <w:rFonts w:ascii="Arial" w:hAnsi="Arial" w:cs="Arial"/>
                <w:iCs/>
                <w:sz w:val="20"/>
                <w:szCs w:val="20"/>
                <w:lang w:val="en-GB"/>
              </w:rPr>
              <w:t>ing</w:t>
            </w:r>
            <w:r w:rsidR="008228A0" w:rsidRPr="008E1FD2">
              <w:rPr>
                <w:rFonts w:ascii="Arial" w:hAnsi="Arial" w:cs="Arial"/>
                <w:iCs/>
                <w:sz w:val="20"/>
                <w:szCs w:val="20"/>
                <w:lang w:val="en-GB"/>
              </w:rPr>
              <w:t xml:space="preserve"> forms that have been signed by</w:t>
            </w:r>
            <w:r w:rsidR="00A404F3" w:rsidRPr="008E1FD2">
              <w:rPr>
                <w:rFonts w:ascii="Arial" w:hAnsi="Arial" w:cs="Arial"/>
                <w:iCs/>
                <w:sz w:val="20"/>
                <w:szCs w:val="20"/>
                <w:lang w:val="en-GB"/>
              </w:rPr>
              <w:t xml:space="preserve"> the</w:t>
            </w:r>
            <w:r w:rsidR="008228A0" w:rsidRPr="008E1FD2">
              <w:rPr>
                <w:rFonts w:ascii="Arial" w:hAnsi="Arial" w:cs="Arial"/>
                <w:iCs/>
                <w:sz w:val="20"/>
                <w:szCs w:val="20"/>
                <w:lang w:val="en-GB"/>
              </w:rPr>
              <w:t xml:space="preserve"> Noteholders’ representatives acting on a</w:t>
            </w:r>
            <w:r w:rsidR="008228A0" w:rsidRPr="008E1FD2">
              <w:rPr>
                <w:rFonts w:ascii="Arial" w:hAnsi="Arial" w:cs="Arial"/>
                <w:iCs/>
                <w:sz w:val="20"/>
                <w:szCs w:val="20"/>
                <w:lang w:val="en-GB"/>
              </w:rPr>
              <w:br/>
              <w:t xml:space="preserve">basis of </w:t>
            </w:r>
            <w:r w:rsidR="00B948AE" w:rsidRPr="008E1FD2">
              <w:rPr>
                <w:rFonts w:ascii="Arial" w:hAnsi="Arial" w:cs="Arial"/>
                <w:iCs/>
                <w:sz w:val="20"/>
                <w:szCs w:val="20"/>
                <w:lang w:val="en-GB"/>
              </w:rPr>
              <w:t>a proxy</w:t>
            </w:r>
            <w:r w:rsidR="008228A0" w:rsidRPr="008E1FD2">
              <w:rPr>
                <w:rFonts w:ascii="Arial" w:hAnsi="Arial" w:cs="Arial"/>
                <w:iCs/>
                <w:sz w:val="20"/>
                <w:szCs w:val="20"/>
                <w:lang w:val="en-GB"/>
              </w:rPr>
              <w:t xml:space="preserve"> will be accepted only on condition that an original</w:t>
            </w:r>
            <w:r w:rsidR="0073138D" w:rsidRPr="008E1FD2">
              <w:rPr>
                <w:rFonts w:ascii="Arial" w:hAnsi="Arial" w:cs="Arial"/>
                <w:iCs/>
                <w:sz w:val="20"/>
                <w:szCs w:val="20"/>
                <w:lang w:val="en-GB"/>
              </w:rPr>
              <w:t xml:space="preserve"> or certified copy</w:t>
            </w:r>
            <w:r w:rsidR="008228A0" w:rsidRPr="008E1FD2">
              <w:rPr>
                <w:rFonts w:ascii="Arial" w:hAnsi="Arial" w:cs="Arial"/>
                <w:iCs/>
                <w:sz w:val="20"/>
                <w:szCs w:val="20"/>
                <w:lang w:val="en-GB"/>
              </w:rPr>
              <w:t xml:space="preserve"> of</w:t>
            </w:r>
            <w:r w:rsidR="00B948AE" w:rsidRPr="008E1FD2">
              <w:rPr>
                <w:rFonts w:ascii="Arial" w:hAnsi="Arial" w:cs="Arial"/>
                <w:iCs/>
                <w:sz w:val="20"/>
                <w:szCs w:val="20"/>
                <w:lang w:val="en-GB"/>
              </w:rPr>
              <w:t xml:space="preserve"> the</w:t>
            </w:r>
            <w:r w:rsidR="008228A0" w:rsidRPr="008E1FD2">
              <w:rPr>
                <w:rFonts w:ascii="Arial" w:hAnsi="Arial" w:cs="Arial"/>
                <w:iCs/>
                <w:sz w:val="20"/>
                <w:szCs w:val="20"/>
                <w:lang w:val="en-GB"/>
              </w:rPr>
              <w:t xml:space="preserve"> relevant </w:t>
            </w:r>
            <w:r w:rsidR="00B948AE" w:rsidRPr="008E1FD2">
              <w:rPr>
                <w:rFonts w:ascii="Arial" w:hAnsi="Arial" w:cs="Arial"/>
                <w:iCs/>
                <w:sz w:val="20"/>
                <w:szCs w:val="20"/>
                <w:lang w:val="en-GB"/>
              </w:rPr>
              <w:t>proxy</w:t>
            </w:r>
            <w:r w:rsidR="008228A0" w:rsidRPr="008E1FD2">
              <w:rPr>
                <w:rFonts w:ascii="Arial" w:hAnsi="Arial" w:cs="Arial"/>
                <w:iCs/>
                <w:sz w:val="20"/>
                <w:szCs w:val="20"/>
                <w:lang w:val="en-GB"/>
              </w:rPr>
              <w:t xml:space="preserve"> has been </w:t>
            </w:r>
            <w:r w:rsidR="00E918DE">
              <w:rPr>
                <w:rFonts w:ascii="Arial" w:hAnsi="Arial" w:cs="Arial"/>
                <w:iCs/>
                <w:sz w:val="20"/>
                <w:szCs w:val="20"/>
                <w:lang w:val="en-GB"/>
              </w:rPr>
              <w:t>provided along with</w:t>
            </w:r>
            <w:r w:rsidR="008228A0" w:rsidRPr="008E1FD2">
              <w:rPr>
                <w:rFonts w:ascii="Arial" w:hAnsi="Arial" w:cs="Arial"/>
                <w:iCs/>
                <w:sz w:val="20"/>
                <w:szCs w:val="20"/>
                <w:lang w:val="en-GB"/>
              </w:rPr>
              <w:t xml:space="preserve"> the </w:t>
            </w:r>
            <w:r w:rsidR="00D635D7" w:rsidRPr="008E1FD2">
              <w:rPr>
                <w:rFonts w:ascii="Arial" w:hAnsi="Arial" w:cs="Arial"/>
                <w:iCs/>
                <w:sz w:val="20"/>
                <w:szCs w:val="20"/>
                <w:lang w:val="en-GB"/>
              </w:rPr>
              <w:t>voting</w:t>
            </w:r>
            <w:r w:rsidR="008228A0" w:rsidRPr="008E1FD2">
              <w:rPr>
                <w:rFonts w:ascii="Arial" w:hAnsi="Arial" w:cs="Arial"/>
                <w:iCs/>
                <w:sz w:val="20"/>
                <w:szCs w:val="20"/>
                <w:lang w:val="en-GB"/>
              </w:rPr>
              <w:t xml:space="preserve"> form.</w:t>
            </w:r>
          </w:p>
        </w:tc>
      </w:tr>
      <w:tr w:rsidR="00854FFD" w:rsidRPr="00FB6803" w14:paraId="05D51BFA" w14:textId="77777777" w:rsidTr="0063003B">
        <w:tc>
          <w:tcPr>
            <w:tcW w:w="5000" w:type="pct"/>
            <w:gridSpan w:val="2"/>
            <w:shd w:val="clear" w:color="auto" w:fill="E7E6E6" w:themeFill="background2"/>
            <w:vAlign w:val="center"/>
          </w:tcPr>
          <w:p w14:paraId="49420C0D" w14:textId="530DBAEB" w:rsidR="008E1FD2" w:rsidRPr="002534FB" w:rsidRDefault="00D545C9" w:rsidP="005A2C25">
            <w:pPr>
              <w:jc w:val="both"/>
              <w:rPr>
                <w:rFonts w:ascii="Arial" w:hAnsi="Arial" w:cs="Arial"/>
                <w:i/>
                <w:sz w:val="20"/>
                <w:szCs w:val="20"/>
                <w:lang w:val="lv-LV"/>
              </w:rPr>
            </w:pPr>
            <w:bookmarkStart w:id="1" w:name="_Hlk168054848"/>
            <w:r w:rsidRPr="008E1FD2">
              <w:rPr>
                <w:rFonts w:ascii="Arial" w:hAnsi="Arial" w:cs="Arial"/>
                <w:sz w:val="20"/>
                <w:szCs w:val="20"/>
                <w:lang w:val="en-GB"/>
              </w:rPr>
              <w:t>Please be informed that the personal data obtained during the voting process will be utilised for the purposes of executing the vote regarding the Amendments and administering voting responses. Personal data will be retained for as long as necessary to validate the voting results. Personal data will not be shared with other third parties, except when required by law or by a legal request from a supervisory authority. For further information or to exercise your rights as a data subject, please contact AS “</w:t>
            </w:r>
            <w:proofErr w:type="spellStart"/>
            <w:r w:rsidRPr="008E1FD2">
              <w:rPr>
                <w:rFonts w:ascii="Arial" w:hAnsi="Arial" w:cs="Arial"/>
                <w:sz w:val="20"/>
                <w:szCs w:val="20"/>
                <w:lang w:val="en-GB"/>
              </w:rPr>
              <w:t>Storent</w:t>
            </w:r>
            <w:proofErr w:type="spellEnd"/>
            <w:r w:rsidRPr="008E1FD2">
              <w:rPr>
                <w:rFonts w:ascii="Arial" w:hAnsi="Arial" w:cs="Arial"/>
                <w:sz w:val="20"/>
                <w:szCs w:val="20"/>
                <w:lang w:val="en-GB"/>
              </w:rPr>
              <w:t xml:space="preserve"> Holding” directly.</w:t>
            </w:r>
            <w:r w:rsidRPr="008E1FD2">
              <w:rPr>
                <w:rFonts w:ascii="Arial" w:hAnsi="Arial" w:cs="Arial"/>
                <w:sz w:val="20"/>
                <w:szCs w:val="20"/>
              </w:rPr>
              <w:t xml:space="preserve"> </w:t>
            </w:r>
            <w:bookmarkEnd w:id="1"/>
          </w:p>
        </w:tc>
      </w:tr>
    </w:tbl>
    <w:p w14:paraId="5B9F03B6" w14:textId="77777777" w:rsidR="00C761B4" w:rsidRPr="00EC7074" w:rsidRDefault="00C761B4" w:rsidP="008E1FD2">
      <w:pPr>
        <w:pStyle w:val="ListParagraph"/>
        <w:spacing w:after="0" w:line="240" w:lineRule="auto"/>
        <w:ind w:left="0"/>
        <w:contextualSpacing w:val="0"/>
        <w:jc w:val="center"/>
        <w:rPr>
          <w:rStyle w:val="FontStyle58"/>
          <w:rFonts w:ascii="Arial" w:hAnsi="Arial" w:cs="Arial"/>
          <w:b/>
          <w:sz w:val="20"/>
          <w:szCs w:val="20"/>
        </w:rPr>
      </w:pPr>
    </w:p>
    <w:p w14:paraId="7C195A01" w14:textId="609AED52" w:rsidR="00EB3BF3" w:rsidRDefault="000A38FB" w:rsidP="00892615">
      <w:pPr>
        <w:pStyle w:val="ListParagraph"/>
        <w:spacing w:after="0" w:line="240" w:lineRule="auto"/>
        <w:ind w:left="0"/>
        <w:contextualSpacing w:val="0"/>
        <w:jc w:val="both"/>
        <w:rPr>
          <w:rFonts w:ascii="Arial" w:hAnsi="Arial" w:cs="Arial"/>
          <w:color w:val="000000"/>
          <w:sz w:val="20"/>
          <w:szCs w:val="20"/>
          <w:lang w:eastAsia="lv-LV" w:bidi="lv-LV"/>
        </w:rPr>
      </w:pPr>
      <w:r w:rsidRPr="00EC7074">
        <w:rPr>
          <w:rFonts w:ascii="Arial" w:hAnsi="Arial" w:cs="Arial"/>
          <w:color w:val="000000"/>
          <w:sz w:val="20"/>
          <w:szCs w:val="20"/>
          <w:lang w:eastAsia="lv-LV" w:bidi="lv-LV"/>
        </w:rPr>
        <w:t xml:space="preserve">In accordance with the </w:t>
      </w:r>
      <w:r w:rsidR="00FB6803" w:rsidRPr="00EC7074">
        <w:rPr>
          <w:rFonts w:ascii="Arial" w:hAnsi="Arial" w:cs="Arial"/>
          <w:color w:val="000000"/>
          <w:sz w:val="20"/>
          <w:szCs w:val="20"/>
          <w:lang w:eastAsia="lv-LV" w:bidi="lv-LV"/>
        </w:rPr>
        <w:t>announcement</w:t>
      </w:r>
      <w:r w:rsidRPr="00EC7074">
        <w:rPr>
          <w:rFonts w:ascii="Arial" w:hAnsi="Arial" w:cs="Arial"/>
          <w:color w:val="000000"/>
          <w:sz w:val="20"/>
          <w:szCs w:val="20"/>
          <w:lang w:eastAsia="lv-LV" w:bidi="lv-LV"/>
        </w:rPr>
        <w:t xml:space="preserve"> of AS “</w:t>
      </w:r>
      <w:proofErr w:type="spellStart"/>
      <w:r w:rsidR="00FB6803" w:rsidRPr="00EC7074">
        <w:rPr>
          <w:rFonts w:ascii="Arial" w:hAnsi="Arial" w:cs="Arial"/>
          <w:color w:val="000000"/>
          <w:sz w:val="20"/>
          <w:szCs w:val="20"/>
          <w:lang w:eastAsia="lv-LV" w:bidi="lv-LV"/>
        </w:rPr>
        <w:t>Storent</w:t>
      </w:r>
      <w:proofErr w:type="spellEnd"/>
      <w:r w:rsidR="00FB6803" w:rsidRPr="00EC7074">
        <w:rPr>
          <w:rFonts w:ascii="Arial" w:hAnsi="Arial" w:cs="Arial"/>
          <w:color w:val="000000"/>
          <w:sz w:val="20"/>
          <w:szCs w:val="20"/>
          <w:lang w:eastAsia="lv-LV" w:bidi="lv-LV"/>
        </w:rPr>
        <w:t xml:space="preserve"> </w:t>
      </w:r>
      <w:r w:rsidR="00EC7074" w:rsidRPr="00EC7074">
        <w:rPr>
          <w:rFonts w:ascii="Arial" w:hAnsi="Arial" w:cs="Arial"/>
          <w:color w:val="000000"/>
          <w:sz w:val="20"/>
          <w:szCs w:val="20"/>
          <w:lang w:eastAsia="lv-LV" w:bidi="lv-LV"/>
        </w:rPr>
        <w:t>Holding</w:t>
      </w:r>
      <w:r w:rsidRPr="00EC7074">
        <w:rPr>
          <w:rFonts w:ascii="Arial" w:hAnsi="Arial" w:cs="Arial"/>
          <w:color w:val="000000"/>
          <w:sz w:val="20"/>
          <w:szCs w:val="20"/>
          <w:lang w:eastAsia="lv-LV" w:bidi="lv-LV"/>
        </w:rPr>
        <w:t>”</w:t>
      </w:r>
      <w:r w:rsidR="00FB6803" w:rsidRPr="00EC7074">
        <w:rPr>
          <w:rFonts w:ascii="Arial" w:hAnsi="Arial" w:cs="Arial"/>
          <w:color w:val="000000"/>
          <w:sz w:val="20"/>
          <w:szCs w:val="20"/>
          <w:lang w:eastAsia="lv-LV" w:bidi="lv-LV"/>
        </w:rPr>
        <w:t xml:space="preserve"> </w:t>
      </w:r>
      <w:r w:rsidR="00892615">
        <w:rPr>
          <w:rFonts w:ascii="Arial" w:hAnsi="Arial" w:cs="Arial"/>
          <w:color w:val="000000"/>
          <w:sz w:val="20"/>
          <w:szCs w:val="20"/>
          <w:lang w:eastAsia="lv-LV" w:bidi="lv-LV"/>
        </w:rPr>
        <w:t>(the “</w:t>
      </w:r>
      <w:r w:rsidR="00892615">
        <w:rPr>
          <w:rFonts w:ascii="Arial" w:hAnsi="Arial" w:cs="Arial"/>
          <w:b/>
          <w:bCs/>
          <w:color w:val="000000"/>
          <w:sz w:val="20"/>
          <w:szCs w:val="20"/>
          <w:lang w:eastAsia="lv-LV" w:bidi="lv-LV"/>
        </w:rPr>
        <w:t>Issuer</w:t>
      </w:r>
      <w:r w:rsidR="00892615">
        <w:rPr>
          <w:rFonts w:ascii="Arial" w:hAnsi="Arial" w:cs="Arial"/>
          <w:color w:val="000000"/>
          <w:sz w:val="20"/>
          <w:szCs w:val="20"/>
          <w:lang w:eastAsia="lv-LV" w:bidi="lv-LV"/>
        </w:rPr>
        <w:t xml:space="preserve">”) </w:t>
      </w:r>
      <w:r w:rsidR="00FB6803" w:rsidRPr="00EC7074">
        <w:rPr>
          <w:rFonts w:ascii="Arial" w:hAnsi="Arial" w:cs="Arial"/>
          <w:color w:val="000000"/>
          <w:sz w:val="20"/>
          <w:szCs w:val="20"/>
          <w:lang w:eastAsia="lv-LV" w:bidi="lv-LV"/>
        </w:rPr>
        <w:t>on instigation of written procedure</w:t>
      </w:r>
      <w:r w:rsidRPr="00EC7074">
        <w:rPr>
          <w:rFonts w:ascii="Arial" w:hAnsi="Arial" w:cs="Arial"/>
          <w:color w:val="000000"/>
          <w:sz w:val="20"/>
          <w:szCs w:val="20"/>
          <w:lang w:eastAsia="lv-LV" w:bidi="lv-LV"/>
        </w:rPr>
        <w:t xml:space="preserve"> for receipt of the noteholder’s consent</w:t>
      </w:r>
      <w:r w:rsidR="00FA11D3" w:rsidRPr="00EC7074">
        <w:rPr>
          <w:rFonts w:ascii="Arial" w:hAnsi="Arial" w:cs="Arial"/>
          <w:color w:val="000000"/>
          <w:sz w:val="20"/>
          <w:szCs w:val="20"/>
          <w:lang w:eastAsia="lv-LV" w:bidi="lv-LV"/>
        </w:rPr>
        <w:t xml:space="preserve"> dated </w:t>
      </w:r>
      <w:bookmarkStart w:id="2" w:name="_Hlk167798516"/>
      <w:r w:rsidR="00E419FE">
        <w:rPr>
          <w:rFonts w:ascii="Arial" w:hAnsi="Arial" w:cs="Arial"/>
          <w:color w:val="000000"/>
          <w:sz w:val="20"/>
          <w:szCs w:val="20"/>
          <w:lang w:eastAsia="lv-LV" w:bidi="lv-LV"/>
        </w:rPr>
        <w:t>8</w:t>
      </w:r>
      <w:r w:rsidR="0054451D">
        <w:rPr>
          <w:rFonts w:ascii="Arial" w:hAnsi="Arial" w:cs="Arial"/>
          <w:color w:val="000000"/>
          <w:sz w:val="20"/>
          <w:szCs w:val="20"/>
          <w:lang w:eastAsia="lv-LV" w:bidi="lv-LV"/>
        </w:rPr>
        <w:t xml:space="preserve"> August</w:t>
      </w:r>
      <w:r w:rsidR="0054451D" w:rsidRPr="00EC7074">
        <w:rPr>
          <w:rFonts w:ascii="Arial" w:hAnsi="Arial" w:cs="Arial"/>
          <w:color w:val="000000"/>
          <w:sz w:val="20"/>
          <w:szCs w:val="20"/>
          <w:lang w:eastAsia="lv-LV" w:bidi="lv-LV"/>
        </w:rPr>
        <w:t xml:space="preserve"> </w:t>
      </w:r>
      <w:r w:rsidR="00EC7074" w:rsidRPr="00EC7074">
        <w:rPr>
          <w:rFonts w:ascii="Arial" w:hAnsi="Arial" w:cs="Arial"/>
          <w:color w:val="000000"/>
          <w:sz w:val="20"/>
          <w:szCs w:val="20"/>
          <w:lang w:eastAsia="lv-LV" w:bidi="lv-LV"/>
        </w:rPr>
        <w:t>2024</w:t>
      </w:r>
      <w:r w:rsidR="00FA11D3" w:rsidRPr="00EC7074">
        <w:rPr>
          <w:rFonts w:ascii="Arial" w:hAnsi="Arial" w:cs="Arial"/>
          <w:color w:val="000000"/>
          <w:sz w:val="20"/>
          <w:szCs w:val="20"/>
          <w:lang w:eastAsia="lv-LV" w:bidi="lv-LV"/>
        </w:rPr>
        <w:t xml:space="preserve"> </w:t>
      </w:r>
      <w:bookmarkEnd w:id="2"/>
      <w:r w:rsidR="00FA11D3" w:rsidRPr="00EC7074">
        <w:rPr>
          <w:rFonts w:ascii="Arial" w:hAnsi="Arial" w:cs="Arial"/>
          <w:color w:val="000000"/>
          <w:sz w:val="20"/>
          <w:szCs w:val="20"/>
          <w:lang w:eastAsia="lv-LV" w:bidi="lv-LV"/>
        </w:rPr>
        <w:t>(</w:t>
      </w:r>
      <w:r w:rsidR="00EC7074" w:rsidRPr="00EC7074">
        <w:rPr>
          <w:rFonts w:ascii="Arial" w:hAnsi="Arial" w:cs="Arial"/>
          <w:color w:val="000000"/>
          <w:sz w:val="20"/>
          <w:szCs w:val="20"/>
          <w:lang w:eastAsia="lv-LV" w:bidi="lv-LV"/>
        </w:rPr>
        <w:t>the “</w:t>
      </w:r>
      <w:r w:rsidR="00FB6803" w:rsidRPr="00EC7074">
        <w:rPr>
          <w:rFonts w:ascii="Arial" w:hAnsi="Arial" w:cs="Arial"/>
          <w:b/>
          <w:color w:val="000000"/>
          <w:sz w:val="20"/>
          <w:szCs w:val="20"/>
          <w:lang w:eastAsia="lv-LV" w:bidi="lv-LV"/>
        </w:rPr>
        <w:t>Announcement</w:t>
      </w:r>
      <w:r w:rsidR="00EC7074" w:rsidRPr="00EC7074">
        <w:rPr>
          <w:rFonts w:ascii="Arial" w:hAnsi="Arial" w:cs="Arial"/>
          <w:bCs/>
          <w:color w:val="000000"/>
          <w:sz w:val="20"/>
          <w:szCs w:val="20"/>
          <w:lang w:eastAsia="lv-LV" w:bidi="lv-LV"/>
        </w:rPr>
        <w:t>”</w:t>
      </w:r>
      <w:r w:rsidR="00FA11D3" w:rsidRPr="00EC7074">
        <w:rPr>
          <w:rFonts w:ascii="Arial" w:hAnsi="Arial" w:cs="Arial"/>
          <w:color w:val="000000"/>
          <w:sz w:val="20"/>
          <w:szCs w:val="20"/>
          <w:lang w:eastAsia="lv-LV" w:bidi="lv-LV"/>
        </w:rPr>
        <w:t>)</w:t>
      </w:r>
      <w:r w:rsidRPr="00EC7074">
        <w:rPr>
          <w:rFonts w:ascii="Arial" w:hAnsi="Arial" w:cs="Arial"/>
          <w:color w:val="000000"/>
          <w:sz w:val="20"/>
          <w:szCs w:val="20"/>
          <w:lang w:eastAsia="lv-LV" w:bidi="lv-LV"/>
        </w:rPr>
        <w:t xml:space="preserve"> </w:t>
      </w:r>
      <w:r w:rsidR="00892615">
        <w:rPr>
          <w:rFonts w:ascii="Arial" w:hAnsi="Arial" w:cs="Arial"/>
          <w:color w:val="000000"/>
          <w:sz w:val="20"/>
          <w:szCs w:val="20"/>
          <w:lang w:eastAsia="lv-LV" w:bidi="lv-LV"/>
        </w:rPr>
        <w:t>the Issuer</w:t>
      </w:r>
      <w:r w:rsidRPr="00EC7074">
        <w:rPr>
          <w:rFonts w:ascii="Arial" w:hAnsi="Arial" w:cs="Arial"/>
          <w:color w:val="000000"/>
          <w:sz w:val="20"/>
          <w:szCs w:val="20"/>
          <w:lang w:eastAsia="lv-LV" w:bidi="lv-LV"/>
        </w:rPr>
        <w:t xml:space="preserve"> has asked the noteholders</w:t>
      </w:r>
      <w:r w:rsidR="00FB6803" w:rsidRPr="00EC7074">
        <w:rPr>
          <w:rFonts w:ascii="Arial" w:hAnsi="Arial" w:cs="Arial"/>
          <w:color w:val="000000"/>
          <w:sz w:val="20"/>
          <w:szCs w:val="20"/>
          <w:lang w:eastAsia="lv-LV" w:bidi="lv-LV"/>
        </w:rPr>
        <w:t xml:space="preserve"> holding</w:t>
      </w:r>
      <w:r w:rsidRPr="00EC7074">
        <w:rPr>
          <w:rFonts w:ascii="Arial" w:hAnsi="Arial" w:cs="Arial"/>
          <w:color w:val="000000"/>
          <w:sz w:val="20"/>
          <w:szCs w:val="20"/>
          <w:lang w:eastAsia="lv-LV" w:bidi="lv-LV"/>
        </w:rPr>
        <w:t xml:space="preserve"> the notes</w:t>
      </w:r>
      <w:r w:rsidR="00FB6803" w:rsidRPr="00EC7074">
        <w:rPr>
          <w:rFonts w:ascii="Arial" w:hAnsi="Arial" w:cs="Arial"/>
          <w:color w:val="000000"/>
          <w:sz w:val="20"/>
          <w:szCs w:val="20"/>
          <w:lang w:eastAsia="lv-LV" w:bidi="lv-LV"/>
        </w:rPr>
        <w:t xml:space="preserve"> of </w:t>
      </w:r>
      <w:r w:rsidR="00892615">
        <w:rPr>
          <w:rFonts w:ascii="Arial" w:hAnsi="Arial" w:cs="Arial"/>
          <w:color w:val="000000"/>
          <w:sz w:val="20"/>
          <w:szCs w:val="20"/>
          <w:lang w:eastAsia="lv-LV" w:bidi="lv-LV"/>
        </w:rPr>
        <w:t>the Issuer</w:t>
      </w:r>
      <w:r w:rsidRPr="00EC7074">
        <w:rPr>
          <w:rFonts w:ascii="Arial" w:hAnsi="Arial" w:cs="Arial"/>
          <w:color w:val="000000"/>
          <w:sz w:val="20"/>
          <w:szCs w:val="20"/>
          <w:lang w:eastAsia="lv-LV" w:bidi="lv-LV"/>
        </w:rPr>
        <w:t xml:space="preserve"> </w:t>
      </w:r>
      <w:r w:rsidR="00FB6803" w:rsidRPr="00EC7074">
        <w:rPr>
          <w:rFonts w:ascii="Arial" w:hAnsi="Arial" w:cs="Arial"/>
          <w:color w:val="000000"/>
          <w:sz w:val="20"/>
          <w:szCs w:val="20"/>
          <w:lang w:eastAsia="lv-LV" w:bidi="lv-LV"/>
        </w:rPr>
        <w:t xml:space="preserve">with ISIN </w:t>
      </w:r>
      <w:r w:rsidR="00EC7074" w:rsidRPr="00EC7074">
        <w:rPr>
          <w:rFonts w:ascii="Arial" w:hAnsi="Arial" w:cs="Arial"/>
          <w:sz w:val="20"/>
          <w:szCs w:val="20"/>
        </w:rPr>
        <w:t>LV0000850089 and ISIN LV0000850345</w:t>
      </w:r>
      <w:r w:rsidR="00FB6803" w:rsidRPr="00EC7074">
        <w:rPr>
          <w:rFonts w:ascii="Arial" w:hAnsi="Arial" w:cs="Arial"/>
          <w:sz w:val="20"/>
          <w:szCs w:val="20"/>
        </w:rPr>
        <w:t xml:space="preserve"> </w:t>
      </w:r>
      <w:r w:rsidR="00FA11D3" w:rsidRPr="00EC7074">
        <w:rPr>
          <w:rFonts w:ascii="Arial" w:hAnsi="Arial" w:cs="Arial"/>
          <w:color w:val="000000"/>
          <w:sz w:val="20"/>
          <w:szCs w:val="20"/>
          <w:lang w:eastAsia="lv-LV" w:bidi="lv-LV"/>
        </w:rPr>
        <w:t xml:space="preserve">to grant their consent </w:t>
      </w:r>
      <w:r w:rsidR="00F96BF7" w:rsidRPr="00EC7074">
        <w:rPr>
          <w:rFonts w:ascii="Arial" w:hAnsi="Arial" w:cs="Arial"/>
          <w:color w:val="000000"/>
          <w:sz w:val="20"/>
          <w:szCs w:val="20"/>
          <w:lang w:eastAsia="lv-LV" w:bidi="lv-LV"/>
        </w:rPr>
        <w:t>on</w:t>
      </w:r>
      <w:r w:rsidR="00FA11D3" w:rsidRPr="00EC7074">
        <w:rPr>
          <w:rFonts w:ascii="Arial" w:hAnsi="Arial" w:cs="Arial"/>
          <w:color w:val="000000"/>
          <w:sz w:val="20"/>
          <w:szCs w:val="20"/>
          <w:lang w:eastAsia="lv-LV" w:bidi="lv-LV"/>
        </w:rPr>
        <w:t xml:space="preserve"> amendments to </w:t>
      </w:r>
      <w:r w:rsidR="00EC7074" w:rsidRPr="00EC7074">
        <w:rPr>
          <w:rFonts w:ascii="Arial" w:hAnsi="Arial" w:cs="Arial"/>
          <w:color w:val="000000"/>
          <w:sz w:val="20"/>
          <w:szCs w:val="20"/>
          <w:lang w:eastAsia="lv-LV" w:bidi="lv-LV"/>
        </w:rPr>
        <w:t xml:space="preserve">the </w:t>
      </w:r>
      <w:bookmarkStart w:id="3" w:name="_Hlk167798487"/>
      <w:r w:rsidR="00EC7074" w:rsidRPr="00EC7074">
        <w:rPr>
          <w:rStyle w:val="FontStyle58"/>
          <w:rFonts w:ascii="Arial" w:hAnsi="Arial" w:cs="Arial"/>
          <w:bCs/>
          <w:sz w:val="20"/>
          <w:szCs w:val="20"/>
        </w:rPr>
        <w:t xml:space="preserve">General Terms and Conditions set forth in the Base Prospectus </w:t>
      </w:r>
      <w:r w:rsidR="009433CD">
        <w:rPr>
          <w:rStyle w:val="FontStyle58"/>
          <w:rFonts w:ascii="Arial" w:hAnsi="Arial" w:cs="Arial"/>
          <w:bCs/>
          <w:sz w:val="20"/>
          <w:szCs w:val="20"/>
        </w:rPr>
        <w:t xml:space="preserve">of </w:t>
      </w:r>
      <w:r w:rsidR="00892615">
        <w:rPr>
          <w:rStyle w:val="FontStyle58"/>
          <w:rFonts w:ascii="Arial" w:hAnsi="Arial" w:cs="Arial"/>
          <w:bCs/>
          <w:sz w:val="20"/>
          <w:szCs w:val="20"/>
        </w:rPr>
        <w:t>the Issuer</w:t>
      </w:r>
      <w:r w:rsidR="009433CD">
        <w:rPr>
          <w:rStyle w:val="FontStyle58"/>
          <w:rFonts w:ascii="Arial" w:hAnsi="Arial" w:cs="Arial"/>
          <w:bCs/>
          <w:sz w:val="20"/>
          <w:szCs w:val="20"/>
        </w:rPr>
        <w:t xml:space="preserve"> </w:t>
      </w:r>
      <w:r w:rsidR="00EC7074" w:rsidRPr="00EC7074">
        <w:rPr>
          <w:rStyle w:val="FontStyle58"/>
          <w:rFonts w:ascii="Arial" w:hAnsi="Arial" w:cs="Arial"/>
          <w:bCs/>
          <w:sz w:val="20"/>
          <w:szCs w:val="20"/>
        </w:rPr>
        <w:t>dated 25 May</w:t>
      </w:r>
      <w:r w:rsidR="00EC7074">
        <w:rPr>
          <w:rStyle w:val="FontStyle58"/>
          <w:rFonts w:ascii="Arial" w:hAnsi="Arial" w:cs="Arial"/>
          <w:bCs/>
          <w:sz w:val="20"/>
          <w:szCs w:val="20"/>
        </w:rPr>
        <w:t xml:space="preserve"> </w:t>
      </w:r>
      <w:r w:rsidR="00EC7074" w:rsidRPr="00EC7074">
        <w:rPr>
          <w:rStyle w:val="FontStyle58"/>
          <w:rFonts w:ascii="Arial" w:hAnsi="Arial" w:cs="Arial"/>
          <w:bCs/>
          <w:sz w:val="20"/>
          <w:szCs w:val="20"/>
        </w:rPr>
        <w:t>2023 and the supplement to it dated 21 February 2024</w:t>
      </w:r>
      <w:bookmarkEnd w:id="3"/>
      <w:r w:rsidR="00FA11D3" w:rsidRPr="00EC7074">
        <w:rPr>
          <w:rFonts w:ascii="Arial" w:hAnsi="Arial" w:cs="Arial"/>
          <w:color w:val="000000"/>
          <w:sz w:val="20"/>
          <w:szCs w:val="20"/>
          <w:lang w:eastAsia="lv-LV" w:bidi="lv-LV"/>
        </w:rPr>
        <w:t xml:space="preserve">. </w:t>
      </w:r>
    </w:p>
    <w:p w14:paraId="79292DAF" w14:textId="77777777" w:rsidR="00EB3BF3" w:rsidRDefault="00EB3BF3" w:rsidP="00892615">
      <w:pPr>
        <w:pStyle w:val="ListParagraph"/>
        <w:spacing w:after="0" w:line="240" w:lineRule="auto"/>
        <w:ind w:left="0"/>
        <w:contextualSpacing w:val="0"/>
        <w:jc w:val="both"/>
        <w:rPr>
          <w:rFonts w:ascii="Arial" w:hAnsi="Arial" w:cs="Arial"/>
          <w:color w:val="000000"/>
          <w:sz w:val="20"/>
          <w:szCs w:val="20"/>
          <w:lang w:eastAsia="lv-LV" w:bidi="lv-LV"/>
        </w:rPr>
      </w:pPr>
    </w:p>
    <w:p w14:paraId="7AF6BA9F" w14:textId="0F52DE5C" w:rsidR="00E45AB5" w:rsidRPr="004B26BB" w:rsidRDefault="00FA11D3" w:rsidP="00892615">
      <w:pPr>
        <w:pStyle w:val="ListParagraph"/>
        <w:spacing w:after="0" w:line="240" w:lineRule="auto"/>
        <w:ind w:left="0"/>
        <w:contextualSpacing w:val="0"/>
        <w:jc w:val="both"/>
        <w:rPr>
          <w:rFonts w:ascii="Arial" w:hAnsi="Arial" w:cs="Arial"/>
          <w:color w:val="000000"/>
          <w:sz w:val="20"/>
          <w:szCs w:val="20"/>
          <w:lang w:eastAsia="lv-LV" w:bidi="lv-LV"/>
        </w:rPr>
      </w:pPr>
      <w:r w:rsidRPr="00EC7074">
        <w:rPr>
          <w:rFonts w:ascii="Arial" w:hAnsi="Arial" w:cs="Arial"/>
          <w:color w:val="000000"/>
          <w:sz w:val="20"/>
          <w:szCs w:val="20"/>
          <w:lang w:eastAsia="lv-LV" w:bidi="lv-LV"/>
        </w:rPr>
        <w:t xml:space="preserve">Amendments are described in the </w:t>
      </w:r>
      <w:r w:rsidR="00FB6803" w:rsidRPr="00EC7074">
        <w:rPr>
          <w:rFonts w:ascii="Arial" w:hAnsi="Arial" w:cs="Arial"/>
          <w:color w:val="000000"/>
          <w:sz w:val="20"/>
          <w:szCs w:val="20"/>
          <w:lang w:eastAsia="lv-LV" w:bidi="lv-LV"/>
        </w:rPr>
        <w:t>Announcement</w:t>
      </w:r>
      <w:r w:rsidRPr="00EC7074">
        <w:rPr>
          <w:rFonts w:ascii="Arial" w:hAnsi="Arial" w:cs="Arial"/>
          <w:color w:val="000000"/>
          <w:sz w:val="20"/>
          <w:szCs w:val="20"/>
          <w:lang w:eastAsia="lv-LV" w:bidi="lv-LV"/>
        </w:rPr>
        <w:t xml:space="preserve"> and attached in Schedule 1 to the </w:t>
      </w:r>
      <w:r w:rsidR="00FB6803" w:rsidRPr="00EC7074">
        <w:rPr>
          <w:rFonts w:ascii="Arial" w:hAnsi="Arial" w:cs="Arial"/>
          <w:color w:val="000000"/>
          <w:sz w:val="20"/>
          <w:szCs w:val="20"/>
          <w:lang w:eastAsia="lv-LV" w:bidi="lv-LV"/>
        </w:rPr>
        <w:t>Announcement</w:t>
      </w:r>
      <w:r w:rsidRPr="00EC7074">
        <w:rPr>
          <w:rFonts w:ascii="Arial" w:hAnsi="Arial" w:cs="Arial"/>
          <w:color w:val="000000"/>
          <w:sz w:val="20"/>
          <w:szCs w:val="20"/>
          <w:lang w:eastAsia="lv-LV" w:bidi="lv-LV"/>
        </w:rPr>
        <w:t xml:space="preserve"> (the </w:t>
      </w:r>
      <w:r w:rsidR="00EC7074" w:rsidRPr="00EC7074">
        <w:rPr>
          <w:rFonts w:ascii="Arial" w:hAnsi="Arial" w:cs="Arial"/>
          <w:color w:val="000000"/>
          <w:sz w:val="20"/>
          <w:szCs w:val="20"/>
          <w:lang w:eastAsia="lv-LV" w:bidi="lv-LV"/>
        </w:rPr>
        <w:t>“</w:t>
      </w:r>
      <w:r w:rsidRPr="00EC7074">
        <w:rPr>
          <w:rFonts w:ascii="Arial" w:hAnsi="Arial" w:cs="Arial"/>
          <w:b/>
          <w:color w:val="000000"/>
          <w:sz w:val="20"/>
          <w:szCs w:val="20"/>
          <w:lang w:eastAsia="lv-LV" w:bidi="lv-LV"/>
        </w:rPr>
        <w:t>Amendment</w:t>
      </w:r>
      <w:r w:rsidRPr="00F01395">
        <w:rPr>
          <w:rFonts w:ascii="Arial" w:hAnsi="Arial" w:cs="Arial"/>
          <w:b/>
          <w:color w:val="000000"/>
          <w:sz w:val="20"/>
          <w:szCs w:val="20"/>
          <w:lang w:eastAsia="lv-LV" w:bidi="lv-LV"/>
        </w:rPr>
        <w:t>s</w:t>
      </w:r>
      <w:r w:rsidR="00EC7074" w:rsidRPr="00F01395">
        <w:rPr>
          <w:rFonts w:ascii="Arial" w:hAnsi="Arial" w:cs="Arial"/>
          <w:bCs/>
          <w:color w:val="000000"/>
          <w:sz w:val="20"/>
          <w:szCs w:val="20"/>
          <w:lang w:eastAsia="lv-LV" w:bidi="lv-LV"/>
        </w:rPr>
        <w:t>”</w:t>
      </w:r>
      <w:r w:rsidRPr="00F01395">
        <w:rPr>
          <w:rFonts w:ascii="Arial" w:hAnsi="Arial" w:cs="Arial"/>
          <w:color w:val="000000"/>
          <w:sz w:val="20"/>
          <w:szCs w:val="20"/>
          <w:lang w:eastAsia="lv-LV" w:bidi="lv-LV"/>
        </w:rPr>
        <w:t>)</w:t>
      </w:r>
      <w:r w:rsidR="00BC0A8B" w:rsidRPr="00F01395">
        <w:rPr>
          <w:rFonts w:ascii="Arial" w:hAnsi="Arial" w:cs="Arial"/>
          <w:color w:val="000000"/>
          <w:sz w:val="20"/>
          <w:szCs w:val="20"/>
          <w:lang w:eastAsia="lv-LV" w:bidi="lv-LV"/>
        </w:rPr>
        <w:t xml:space="preserve">, </w:t>
      </w:r>
      <w:r w:rsidR="00E45AB5">
        <w:rPr>
          <w:rFonts w:ascii="Arial" w:hAnsi="Arial" w:cs="Arial"/>
          <w:color w:val="000000"/>
          <w:sz w:val="20"/>
          <w:szCs w:val="20"/>
          <w:lang w:eastAsia="lv-LV" w:bidi="lv-LV"/>
        </w:rPr>
        <w:t>and provide that</w:t>
      </w:r>
      <w:r w:rsidR="004847A7">
        <w:rPr>
          <w:rFonts w:ascii="Arial" w:hAnsi="Arial" w:cs="Arial"/>
          <w:color w:val="000000"/>
          <w:sz w:val="20"/>
          <w:szCs w:val="20"/>
          <w:lang w:eastAsia="lv-LV" w:bidi="lv-LV"/>
        </w:rPr>
        <w:t xml:space="preserve">, </w:t>
      </w:r>
      <w:r w:rsidR="00E45AB5" w:rsidRPr="004B26BB">
        <w:rPr>
          <w:rFonts w:ascii="Arial" w:hAnsi="Arial" w:cs="Arial"/>
          <w:sz w:val="20"/>
          <w:szCs w:val="20"/>
        </w:rPr>
        <w:t>for the purpose of enabling the Issuer to realize the favorable market conditions, make significant investments and further develop and seize the market potential, Clause 16.2 of the General Terms and Conditions shall be expressed as follows:</w:t>
      </w:r>
    </w:p>
    <w:p w14:paraId="66625CAC" w14:textId="77777777" w:rsidR="00E45AB5" w:rsidRDefault="00E45AB5" w:rsidP="00E45AB5">
      <w:pPr>
        <w:pStyle w:val="ListParagraph"/>
        <w:spacing w:after="0" w:line="240" w:lineRule="auto"/>
        <w:jc w:val="both"/>
        <w:rPr>
          <w:rFonts w:ascii="Arial" w:hAnsi="Arial" w:cs="Arial"/>
          <w:sz w:val="20"/>
          <w:szCs w:val="20"/>
        </w:rPr>
      </w:pPr>
    </w:p>
    <w:p w14:paraId="668A1683" w14:textId="77777777" w:rsidR="00E45AB5" w:rsidRPr="000E005D" w:rsidRDefault="00E45AB5" w:rsidP="00E45AB5">
      <w:pPr>
        <w:spacing w:after="120"/>
        <w:ind w:left="1080"/>
        <w:jc w:val="both"/>
        <w:rPr>
          <w:rFonts w:ascii="Arial" w:hAnsi="Arial" w:cs="Arial"/>
          <w:i/>
          <w:iCs/>
          <w:sz w:val="20"/>
          <w:szCs w:val="20"/>
        </w:rPr>
      </w:pPr>
      <w:r>
        <w:rPr>
          <w:rFonts w:ascii="Arial" w:hAnsi="Arial" w:cs="Arial"/>
          <w:i/>
          <w:iCs/>
          <w:sz w:val="20"/>
          <w:szCs w:val="20"/>
        </w:rPr>
        <w:t>“</w:t>
      </w:r>
      <w:r w:rsidRPr="000E005D">
        <w:rPr>
          <w:rFonts w:ascii="Arial" w:hAnsi="Arial" w:cs="Arial"/>
          <w:i/>
          <w:iCs/>
          <w:sz w:val="20"/>
          <w:szCs w:val="20"/>
        </w:rPr>
        <w:t xml:space="preserve">16.2. </w:t>
      </w:r>
      <w:r w:rsidRPr="004B0EBE">
        <w:rPr>
          <w:rFonts w:ascii="Arial" w:hAnsi="Arial" w:cs="Arial"/>
          <w:b/>
          <w:bCs/>
          <w:i/>
          <w:iCs/>
          <w:sz w:val="20"/>
          <w:szCs w:val="20"/>
        </w:rPr>
        <w:t>Net Debt/EBITDA</w:t>
      </w:r>
    </w:p>
    <w:p w14:paraId="5A8E8C3C" w14:textId="77777777" w:rsidR="00E45AB5" w:rsidRPr="000E005D" w:rsidRDefault="00E45AB5" w:rsidP="00E45AB5">
      <w:pPr>
        <w:spacing w:after="120"/>
        <w:ind w:left="1080"/>
        <w:jc w:val="both"/>
        <w:rPr>
          <w:rFonts w:ascii="Arial" w:hAnsi="Arial" w:cs="Arial"/>
          <w:i/>
          <w:iCs/>
          <w:sz w:val="20"/>
          <w:szCs w:val="20"/>
        </w:rPr>
      </w:pPr>
      <w:r w:rsidRPr="000E005D">
        <w:rPr>
          <w:rFonts w:ascii="Arial" w:hAnsi="Arial" w:cs="Arial"/>
          <w:i/>
          <w:iCs/>
          <w:sz w:val="20"/>
          <w:szCs w:val="20"/>
        </w:rPr>
        <w:t xml:space="preserve">The Issuer’s Net Debt/EBITDA Ratio for the for the previous 12 (twelve) months: </w:t>
      </w:r>
    </w:p>
    <w:p w14:paraId="29A6C22C" w14:textId="77777777" w:rsidR="00E45AB5" w:rsidRPr="000E005D" w:rsidRDefault="00E45AB5" w:rsidP="00E45AB5">
      <w:pPr>
        <w:pStyle w:val="ListParagraph"/>
        <w:numPr>
          <w:ilvl w:val="0"/>
          <w:numId w:val="2"/>
        </w:numPr>
        <w:tabs>
          <w:tab w:val="left" w:pos="50"/>
          <w:tab w:val="num" w:pos="1843"/>
        </w:tabs>
        <w:spacing w:after="120" w:line="240" w:lineRule="auto"/>
        <w:ind w:left="2127" w:hanging="993"/>
        <w:contextualSpacing w:val="0"/>
        <w:jc w:val="both"/>
        <w:outlineLvl w:val="2"/>
        <w:rPr>
          <w:rFonts w:ascii="Arial" w:hAnsi="Arial" w:cs="Arial"/>
          <w:i/>
          <w:iCs/>
          <w:sz w:val="20"/>
          <w:szCs w:val="20"/>
        </w:rPr>
      </w:pPr>
      <w:r w:rsidRPr="004B0EBE">
        <w:rPr>
          <w:rFonts w:ascii="Arial" w:hAnsi="Arial" w:cs="Arial"/>
          <w:i/>
          <w:iCs/>
          <w:sz w:val="20"/>
          <w:szCs w:val="20"/>
        </w:rPr>
        <w:t>until second Quarter of 2024 (inclusive),</w:t>
      </w:r>
      <w:r w:rsidRPr="000E005D">
        <w:rPr>
          <w:rFonts w:ascii="Arial" w:hAnsi="Arial" w:cs="Arial"/>
          <w:i/>
          <w:iCs/>
          <w:sz w:val="20"/>
          <w:szCs w:val="20"/>
        </w:rPr>
        <w:t xml:space="preserve"> shall </w:t>
      </w:r>
      <w:r>
        <w:rPr>
          <w:rFonts w:ascii="Arial" w:hAnsi="Arial" w:cs="Arial"/>
          <w:i/>
          <w:iCs/>
          <w:sz w:val="20"/>
          <w:szCs w:val="20"/>
        </w:rPr>
        <w:t xml:space="preserve">not </w:t>
      </w:r>
      <w:r w:rsidRPr="000E005D">
        <w:rPr>
          <w:rFonts w:ascii="Arial" w:hAnsi="Arial" w:cs="Arial"/>
          <w:i/>
          <w:iCs/>
          <w:sz w:val="20"/>
          <w:szCs w:val="20"/>
        </w:rPr>
        <w:t>be</w:t>
      </w:r>
      <w:r w:rsidRPr="004B0EBE">
        <w:rPr>
          <w:rFonts w:ascii="Arial" w:hAnsi="Arial" w:cs="Arial"/>
          <w:i/>
          <w:iCs/>
          <w:sz w:val="20"/>
          <w:szCs w:val="20"/>
        </w:rPr>
        <w:t xml:space="preserve"> </w:t>
      </w:r>
      <w:r>
        <w:rPr>
          <w:rFonts w:ascii="Arial" w:hAnsi="Arial" w:cs="Arial"/>
          <w:i/>
          <w:iCs/>
          <w:sz w:val="20"/>
          <w:szCs w:val="20"/>
        </w:rPr>
        <w:t xml:space="preserve">higher than </w:t>
      </w:r>
      <w:r w:rsidRPr="004B0EBE">
        <w:rPr>
          <w:rFonts w:ascii="Arial" w:hAnsi="Arial" w:cs="Arial"/>
          <w:i/>
          <w:iCs/>
          <w:sz w:val="20"/>
          <w:szCs w:val="20"/>
        </w:rPr>
        <w:t>2.5:</w:t>
      </w:r>
    </w:p>
    <w:p w14:paraId="7D73ECCB" w14:textId="144AF605" w:rsidR="00E45AB5" w:rsidRPr="000E005D" w:rsidRDefault="00E45AB5" w:rsidP="00E45AB5">
      <w:pPr>
        <w:pStyle w:val="ListParagraph"/>
        <w:numPr>
          <w:ilvl w:val="0"/>
          <w:numId w:val="2"/>
        </w:numPr>
        <w:tabs>
          <w:tab w:val="left" w:pos="50"/>
          <w:tab w:val="num" w:pos="1843"/>
        </w:tabs>
        <w:spacing w:after="120" w:line="240" w:lineRule="auto"/>
        <w:ind w:left="1843" w:hanging="709"/>
        <w:contextualSpacing w:val="0"/>
        <w:jc w:val="both"/>
        <w:outlineLvl w:val="2"/>
        <w:rPr>
          <w:rFonts w:ascii="Arial" w:hAnsi="Arial" w:cs="Arial"/>
          <w:i/>
          <w:iCs/>
          <w:sz w:val="20"/>
          <w:szCs w:val="20"/>
        </w:rPr>
      </w:pPr>
      <w:r w:rsidRPr="000E005D">
        <w:rPr>
          <w:rFonts w:ascii="Arial" w:hAnsi="Arial" w:cs="Arial"/>
          <w:i/>
          <w:iCs/>
          <w:sz w:val="20"/>
          <w:szCs w:val="20"/>
        </w:rPr>
        <w:t xml:space="preserve">from third Quarter of 2024 to second </w:t>
      </w:r>
      <w:r w:rsidR="009247D3">
        <w:rPr>
          <w:rFonts w:ascii="Arial" w:hAnsi="Arial" w:cs="Arial"/>
          <w:i/>
          <w:iCs/>
          <w:sz w:val="20"/>
          <w:szCs w:val="20"/>
        </w:rPr>
        <w:t>Q</w:t>
      </w:r>
      <w:r w:rsidRPr="000E005D">
        <w:rPr>
          <w:rFonts w:ascii="Arial" w:hAnsi="Arial" w:cs="Arial"/>
          <w:i/>
          <w:iCs/>
          <w:sz w:val="20"/>
          <w:szCs w:val="20"/>
        </w:rPr>
        <w:t xml:space="preserve">uarter of 2025 (inclusive), shall </w:t>
      </w:r>
      <w:r>
        <w:rPr>
          <w:rFonts w:ascii="Arial" w:hAnsi="Arial" w:cs="Arial"/>
          <w:i/>
          <w:iCs/>
          <w:sz w:val="20"/>
          <w:szCs w:val="20"/>
        </w:rPr>
        <w:t xml:space="preserve">not </w:t>
      </w:r>
      <w:r w:rsidRPr="000E005D">
        <w:rPr>
          <w:rFonts w:ascii="Arial" w:hAnsi="Arial" w:cs="Arial"/>
          <w:i/>
          <w:iCs/>
          <w:sz w:val="20"/>
          <w:szCs w:val="20"/>
        </w:rPr>
        <w:t xml:space="preserve">be </w:t>
      </w:r>
      <w:r>
        <w:rPr>
          <w:rFonts w:ascii="Arial" w:hAnsi="Arial" w:cs="Arial"/>
          <w:i/>
          <w:iCs/>
          <w:sz w:val="20"/>
          <w:szCs w:val="20"/>
        </w:rPr>
        <w:t xml:space="preserve">higher than </w:t>
      </w:r>
      <w:r w:rsidRPr="000E005D">
        <w:rPr>
          <w:rFonts w:ascii="Arial" w:hAnsi="Arial" w:cs="Arial"/>
          <w:i/>
          <w:iCs/>
          <w:sz w:val="20"/>
          <w:szCs w:val="20"/>
        </w:rPr>
        <w:t>4:</w:t>
      </w:r>
    </w:p>
    <w:p w14:paraId="63502DA4" w14:textId="77777777" w:rsidR="00E45AB5" w:rsidRPr="004B0EBE" w:rsidRDefault="00E45AB5" w:rsidP="00E45AB5">
      <w:pPr>
        <w:pStyle w:val="ListParagraph"/>
        <w:numPr>
          <w:ilvl w:val="0"/>
          <w:numId w:val="2"/>
        </w:numPr>
        <w:tabs>
          <w:tab w:val="left" w:pos="50"/>
          <w:tab w:val="num" w:pos="1843"/>
        </w:tabs>
        <w:spacing w:after="120" w:line="240" w:lineRule="auto"/>
        <w:ind w:left="2127" w:hanging="993"/>
        <w:contextualSpacing w:val="0"/>
        <w:jc w:val="both"/>
        <w:outlineLvl w:val="2"/>
        <w:rPr>
          <w:rFonts w:ascii="Arial" w:hAnsi="Arial" w:cs="Arial"/>
          <w:i/>
          <w:iCs/>
          <w:sz w:val="20"/>
          <w:szCs w:val="20"/>
        </w:rPr>
      </w:pPr>
      <w:r w:rsidRPr="000E005D">
        <w:rPr>
          <w:rFonts w:ascii="Arial" w:hAnsi="Arial" w:cs="Arial"/>
          <w:i/>
          <w:iCs/>
          <w:sz w:val="20"/>
          <w:szCs w:val="20"/>
        </w:rPr>
        <w:t xml:space="preserve">as of third Quarter of 2025, shall </w:t>
      </w:r>
      <w:r>
        <w:rPr>
          <w:rFonts w:ascii="Arial" w:hAnsi="Arial" w:cs="Arial"/>
          <w:i/>
          <w:iCs/>
          <w:sz w:val="20"/>
          <w:szCs w:val="20"/>
        </w:rPr>
        <w:t xml:space="preserve">not </w:t>
      </w:r>
      <w:r w:rsidRPr="000E005D">
        <w:rPr>
          <w:rFonts w:ascii="Arial" w:hAnsi="Arial" w:cs="Arial"/>
          <w:i/>
          <w:iCs/>
          <w:sz w:val="20"/>
          <w:szCs w:val="20"/>
        </w:rPr>
        <w:t xml:space="preserve">be </w:t>
      </w:r>
      <w:r>
        <w:rPr>
          <w:rFonts w:ascii="Arial" w:hAnsi="Arial" w:cs="Arial"/>
          <w:i/>
          <w:iCs/>
          <w:sz w:val="20"/>
          <w:szCs w:val="20"/>
        </w:rPr>
        <w:t xml:space="preserve">higher than </w:t>
      </w:r>
      <w:r w:rsidRPr="000E005D">
        <w:rPr>
          <w:rFonts w:ascii="Arial" w:hAnsi="Arial" w:cs="Arial"/>
          <w:i/>
          <w:iCs/>
          <w:sz w:val="20"/>
          <w:szCs w:val="20"/>
        </w:rPr>
        <w:t>3.5.</w:t>
      </w:r>
    </w:p>
    <w:p w14:paraId="15F3DD33" w14:textId="77777777" w:rsidR="00E45AB5" w:rsidRPr="004B0EBE" w:rsidRDefault="00E45AB5" w:rsidP="00E45AB5">
      <w:pPr>
        <w:tabs>
          <w:tab w:val="left" w:pos="50"/>
          <w:tab w:val="left" w:pos="1134"/>
        </w:tabs>
        <w:spacing w:after="120" w:line="240" w:lineRule="auto"/>
        <w:jc w:val="both"/>
        <w:outlineLvl w:val="2"/>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sidRPr="004B0EBE">
        <w:rPr>
          <w:rFonts w:ascii="Arial" w:hAnsi="Arial" w:cs="Arial"/>
          <w:i/>
          <w:iCs/>
          <w:sz w:val="20"/>
          <w:szCs w:val="20"/>
        </w:rPr>
        <w:t>The Issuer’s Net Debt/EBITDA Ratio shall be calculated:</w:t>
      </w:r>
    </w:p>
    <w:p w14:paraId="4779A13A" w14:textId="77777777" w:rsidR="00E45AB5" w:rsidRPr="000E005D" w:rsidRDefault="00E45AB5" w:rsidP="00E45AB5">
      <w:pPr>
        <w:pStyle w:val="ListParagraph"/>
        <w:numPr>
          <w:ilvl w:val="0"/>
          <w:numId w:val="3"/>
        </w:numPr>
        <w:tabs>
          <w:tab w:val="left" w:pos="50"/>
        </w:tabs>
        <w:spacing w:after="120" w:line="240" w:lineRule="auto"/>
        <w:ind w:left="1843" w:hanging="709"/>
        <w:contextualSpacing w:val="0"/>
        <w:jc w:val="both"/>
        <w:outlineLvl w:val="2"/>
        <w:rPr>
          <w:rFonts w:ascii="Arial" w:hAnsi="Arial" w:cs="Arial"/>
          <w:i/>
          <w:iCs/>
          <w:sz w:val="20"/>
          <w:szCs w:val="20"/>
        </w:rPr>
      </w:pPr>
      <w:r w:rsidRPr="000E005D">
        <w:rPr>
          <w:rFonts w:ascii="Arial" w:hAnsi="Arial" w:cs="Arial"/>
          <w:i/>
          <w:iCs/>
          <w:sz w:val="20"/>
          <w:szCs w:val="20"/>
        </w:rPr>
        <w:lastRenderedPageBreak/>
        <w:t>as at the end of each Quarter determined on the basis of the Issuer’s consolidated monthly financial statements for the previous 12 (twelve) months; and</w:t>
      </w:r>
    </w:p>
    <w:p w14:paraId="202B14A6" w14:textId="77777777" w:rsidR="00E45AB5" w:rsidRPr="004B0EBE" w:rsidRDefault="00E45AB5" w:rsidP="00E45AB5">
      <w:pPr>
        <w:pStyle w:val="ListParagraph"/>
        <w:numPr>
          <w:ilvl w:val="0"/>
          <w:numId w:val="3"/>
        </w:numPr>
        <w:tabs>
          <w:tab w:val="left" w:pos="50"/>
        </w:tabs>
        <w:spacing w:after="120" w:line="240" w:lineRule="auto"/>
        <w:ind w:left="1843" w:hanging="709"/>
        <w:contextualSpacing w:val="0"/>
        <w:jc w:val="both"/>
        <w:outlineLvl w:val="2"/>
        <w:rPr>
          <w:rFonts w:ascii="Arial" w:hAnsi="Arial" w:cs="Arial"/>
          <w:i/>
          <w:iCs/>
          <w:sz w:val="20"/>
          <w:szCs w:val="20"/>
        </w:rPr>
      </w:pPr>
      <w:r w:rsidRPr="004B0EBE">
        <w:rPr>
          <w:rFonts w:ascii="Arial" w:hAnsi="Arial" w:cs="Arial"/>
          <w:i/>
          <w:iCs/>
          <w:sz w:val="20"/>
          <w:szCs w:val="20"/>
        </w:rPr>
        <w:t>as at 31 December each year, as determined on the consolidated basis on the basis of each of the Issuer’s annual financial reports.”</w:t>
      </w:r>
    </w:p>
    <w:p w14:paraId="0B0E193B" w14:textId="117A64EA" w:rsidR="00E45AB5" w:rsidRPr="00EB3BF3" w:rsidRDefault="00E45AB5" w:rsidP="00EB3BF3">
      <w:pPr>
        <w:pStyle w:val="ListParagraph"/>
        <w:tabs>
          <w:tab w:val="left" w:pos="1134"/>
        </w:tabs>
        <w:spacing w:after="120" w:line="240" w:lineRule="auto"/>
        <w:ind w:left="1134"/>
        <w:contextualSpacing w:val="0"/>
        <w:jc w:val="both"/>
        <w:rPr>
          <w:rFonts w:ascii="Arial" w:hAnsi="Arial" w:cs="Arial"/>
          <w:i/>
          <w:iCs/>
          <w:sz w:val="20"/>
          <w:szCs w:val="20"/>
        </w:rPr>
      </w:pPr>
      <w:r w:rsidRPr="004B0EBE">
        <w:rPr>
          <w:rFonts w:ascii="Arial" w:hAnsi="Arial" w:cs="Arial"/>
          <w:i/>
          <w:iCs/>
          <w:sz w:val="20"/>
          <w:szCs w:val="20"/>
        </w:rPr>
        <w:t>“</w:t>
      </w:r>
      <w:r w:rsidRPr="004B0EBE">
        <w:rPr>
          <w:rFonts w:ascii="Arial" w:hAnsi="Arial" w:cs="Arial"/>
          <w:b/>
          <w:bCs/>
          <w:i/>
          <w:iCs/>
          <w:sz w:val="20"/>
          <w:szCs w:val="20"/>
        </w:rPr>
        <w:t>Net Debt/EBITDA Ratio</w:t>
      </w:r>
      <w:r w:rsidRPr="004B0EBE">
        <w:rPr>
          <w:rFonts w:ascii="Arial" w:hAnsi="Arial" w:cs="Arial"/>
          <w:i/>
          <w:iCs/>
          <w:sz w:val="20"/>
          <w:szCs w:val="20"/>
        </w:rPr>
        <w:t xml:space="preserve">” means the ratio of interest-bearing liabilities (excluding Subordinated Debt) – (minus) cash to EBITDA of the respective measurement period.  </w:t>
      </w:r>
    </w:p>
    <w:p w14:paraId="1EAA1538" w14:textId="7388D79A" w:rsidR="00EB3BF3" w:rsidRPr="00EB3BF3" w:rsidRDefault="00E45AB5" w:rsidP="00EB3BF3">
      <w:pPr>
        <w:pStyle w:val="ListParagraph"/>
        <w:tabs>
          <w:tab w:val="left" w:pos="1134"/>
        </w:tabs>
        <w:spacing w:after="120" w:line="240" w:lineRule="auto"/>
        <w:ind w:left="1134"/>
        <w:contextualSpacing w:val="0"/>
        <w:jc w:val="both"/>
        <w:rPr>
          <w:rFonts w:ascii="Arial" w:hAnsi="Arial" w:cs="Arial"/>
          <w:i/>
          <w:iCs/>
          <w:sz w:val="20"/>
          <w:szCs w:val="20"/>
        </w:rPr>
      </w:pPr>
      <w:r w:rsidRPr="004B0EBE">
        <w:rPr>
          <w:rFonts w:ascii="Arial" w:hAnsi="Arial" w:cs="Arial"/>
          <w:i/>
          <w:iCs/>
          <w:sz w:val="20"/>
          <w:szCs w:val="20"/>
        </w:rPr>
        <w:t>“</w:t>
      </w:r>
      <w:r w:rsidRPr="004B0EBE">
        <w:rPr>
          <w:rFonts w:ascii="Arial" w:hAnsi="Arial" w:cs="Arial"/>
          <w:b/>
          <w:bCs/>
          <w:i/>
          <w:iCs/>
          <w:sz w:val="20"/>
          <w:szCs w:val="20"/>
        </w:rPr>
        <w:t>EBITDA</w:t>
      </w:r>
      <w:r w:rsidRPr="004B0EBE">
        <w:rPr>
          <w:rFonts w:ascii="Arial" w:hAnsi="Arial" w:cs="Arial"/>
          <w:i/>
          <w:iCs/>
          <w:sz w:val="20"/>
          <w:szCs w:val="20"/>
        </w:rPr>
        <w:t xml:space="preserve">” means the net income of the measurement period before: </w:t>
      </w:r>
    </w:p>
    <w:p w14:paraId="641387A6" w14:textId="77777777" w:rsidR="00E45AB5" w:rsidRPr="004B0EBE" w:rsidRDefault="00E45AB5" w:rsidP="00E45AB5">
      <w:pPr>
        <w:pStyle w:val="ListParagraph"/>
        <w:numPr>
          <w:ilvl w:val="0"/>
          <w:numId w:val="4"/>
        </w:numPr>
        <w:tabs>
          <w:tab w:val="left" w:pos="50"/>
        </w:tabs>
        <w:spacing w:after="120" w:line="240" w:lineRule="auto"/>
        <w:ind w:left="1843" w:hanging="709"/>
        <w:contextualSpacing w:val="0"/>
        <w:jc w:val="both"/>
        <w:outlineLvl w:val="2"/>
        <w:rPr>
          <w:rFonts w:ascii="Arial" w:hAnsi="Arial" w:cs="Arial"/>
          <w:i/>
          <w:iCs/>
          <w:sz w:val="20"/>
          <w:szCs w:val="20"/>
        </w:rPr>
      </w:pPr>
      <w:r w:rsidRPr="004B0EBE">
        <w:rPr>
          <w:rFonts w:ascii="Arial" w:hAnsi="Arial" w:cs="Arial"/>
          <w:i/>
          <w:iCs/>
          <w:sz w:val="20"/>
          <w:szCs w:val="20"/>
        </w:rPr>
        <w:t xml:space="preserve">any provision on account of taxation; </w:t>
      </w:r>
    </w:p>
    <w:p w14:paraId="5C47D1CE" w14:textId="77777777" w:rsidR="00E45AB5" w:rsidRPr="004B0EBE" w:rsidRDefault="00E45AB5" w:rsidP="00E45AB5">
      <w:pPr>
        <w:pStyle w:val="ListParagraph"/>
        <w:numPr>
          <w:ilvl w:val="0"/>
          <w:numId w:val="4"/>
        </w:numPr>
        <w:tabs>
          <w:tab w:val="left" w:pos="50"/>
        </w:tabs>
        <w:spacing w:after="120" w:line="240" w:lineRule="auto"/>
        <w:ind w:left="1843" w:hanging="709"/>
        <w:contextualSpacing w:val="0"/>
        <w:jc w:val="both"/>
        <w:outlineLvl w:val="2"/>
        <w:rPr>
          <w:rFonts w:ascii="Arial" w:hAnsi="Arial" w:cs="Arial"/>
          <w:i/>
          <w:iCs/>
          <w:sz w:val="20"/>
          <w:szCs w:val="20"/>
        </w:rPr>
      </w:pPr>
      <w:r w:rsidRPr="004B0EBE">
        <w:rPr>
          <w:rFonts w:ascii="Arial" w:hAnsi="Arial" w:cs="Arial"/>
          <w:i/>
          <w:iCs/>
          <w:sz w:val="20"/>
          <w:szCs w:val="20"/>
        </w:rPr>
        <w:t xml:space="preserve">any interest, commission, discounts or other fees incurred or payable, received or receivable in respect of financial indebtedness; </w:t>
      </w:r>
    </w:p>
    <w:p w14:paraId="4A48B842" w14:textId="77777777" w:rsidR="00E45AB5" w:rsidRPr="004B0EBE" w:rsidRDefault="00E45AB5" w:rsidP="00E45AB5">
      <w:pPr>
        <w:pStyle w:val="ListParagraph"/>
        <w:numPr>
          <w:ilvl w:val="0"/>
          <w:numId w:val="4"/>
        </w:numPr>
        <w:tabs>
          <w:tab w:val="left" w:pos="50"/>
        </w:tabs>
        <w:spacing w:after="120" w:line="240" w:lineRule="auto"/>
        <w:ind w:left="1843" w:hanging="709"/>
        <w:contextualSpacing w:val="0"/>
        <w:jc w:val="both"/>
        <w:outlineLvl w:val="2"/>
        <w:rPr>
          <w:rFonts w:ascii="Arial" w:hAnsi="Arial" w:cs="Arial"/>
          <w:i/>
          <w:iCs/>
          <w:sz w:val="20"/>
          <w:szCs w:val="20"/>
        </w:rPr>
      </w:pPr>
      <w:r w:rsidRPr="004B0EBE">
        <w:rPr>
          <w:rFonts w:ascii="Arial" w:hAnsi="Arial" w:cs="Arial"/>
          <w:i/>
          <w:iCs/>
          <w:sz w:val="20"/>
          <w:szCs w:val="20"/>
        </w:rPr>
        <w:t xml:space="preserve">any depreciation and </w:t>
      </w:r>
      <w:proofErr w:type="spellStart"/>
      <w:r w:rsidRPr="004B0EBE">
        <w:rPr>
          <w:rFonts w:ascii="Arial" w:hAnsi="Arial" w:cs="Arial"/>
          <w:i/>
          <w:iCs/>
          <w:sz w:val="20"/>
          <w:szCs w:val="20"/>
        </w:rPr>
        <w:t>amortisation</w:t>
      </w:r>
      <w:proofErr w:type="spellEnd"/>
      <w:r w:rsidRPr="004B0EBE">
        <w:rPr>
          <w:rFonts w:ascii="Arial" w:hAnsi="Arial" w:cs="Arial"/>
          <w:i/>
          <w:iCs/>
          <w:sz w:val="20"/>
          <w:szCs w:val="20"/>
        </w:rPr>
        <w:t xml:space="preserve"> of tangible and intangible assets; and </w:t>
      </w:r>
    </w:p>
    <w:p w14:paraId="62D18F72" w14:textId="77777777" w:rsidR="00E45AB5" w:rsidRPr="004E415A" w:rsidRDefault="00E45AB5" w:rsidP="00E45AB5">
      <w:pPr>
        <w:pStyle w:val="ListParagraph"/>
        <w:numPr>
          <w:ilvl w:val="0"/>
          <w:numId w:val="4"/>
        </w:numPr>
        <w:tabs>
          <w:tab w:val="left" w:pos="50"/>
        </w:tabs>
        <w:spacing w:after="120" w:line="240" w:lineRule="auto"/>
        <w:ind w:left="1843" w:hanging="709"/>
        <w:contextualSpacing w:val="0"/>
        <w:jc w:val="both"/>
        <w:outlineLvl w:val="2"/>
        <w:rPr>
          <w:rFonts w:ascii="Arial" w:hAnsi="Arial" w:cs="Arial"/>
          <w:sz w:val="20"/>
          <w:szCs w:val="20"/>
        </w:rPr>
      </w:pPr>
      <w:r w:rsidRPr="004B0EBE">
        <w:rPr>
          <w:rFonts w:ascii="Arial" w:hAnsi="Arial" w:cs="Arial"/>
          <w:i/>
          <w:iCs/>
          <w:sz w:val="20"/>
          <w:szCs w:val="20"/>
        </w:rPr>
        <w:t>any re-valuation, disposal or writing off of assets</w:t>
      </w:r>
      <w:r>
        <w:rPr>
          <w:rFonts w:ascii="Arial" w:hAnsi="Arial" w:cs="Arial"/>
          <w:sz w:val="20"/>
          <w:szCs w:val="20"/>
        </w:rPr>
        <w:t>.”</w:t>
      </w:r>
    </w:p>
    <w:p w14:paraId="21B34867" w14:textId="77777777" w:rsidR="00EB3BF3" w:rsidRDefault="00EB3BF3" w:rsidP="008E1FD2">
      <w:pPr>
        <w:pStyle w:val="ListParagraph"/>
        <w:spacing w:after="0" w:line="240" w:lineRule="auto"/>
        <w:ind w:left="0"/>
        <w:contextualSpacing w:val="0"/>
        <w:jc w:val="both"/>
        <w:rPr>
          <w:rFonts w:ascii="Arial" w:hAnsi="Arial" w:cs="Arial"/>
          <w:color w:val="000000"/>
          <w:sz w:val="20"/>
          <w:szCs w:val="20"/>
          <w:lang w:val="en-GB" w:eastAsia="lv-LV" w:bidi="lv-LV"/>
        </w:rPr>
      </w:pPr>
    </w:p>
    <w:p w14:paraId="2A67BFCA" w14:textId="39483202" w:rsidR="008E1FD2" w:rsidRDefault="00FA11D3" w:rsidP="008E1FD2">
      <w:pPr>
        <w:pStyle w:val="ListParagraph"/>
        <w:spacing w:after="0" w:line="240" w:lineRule="auto"/>
        <w:ind w:left="0"/>
        <w:contextualSpacing w:val="0"/>
        <w:jc w:val="both"/>
        <w:rPr>
          <w:rFonts w:ascii="Arial" w:hAnsi="Arial" w:cs="Arial"/>
          <w:color w:val="000000"/>
          <w:sz w:val="20"/>
          <w:szCs w:val="20"/>
          <w:lang w:val="en-GB" w:eastAsia="lv-LV" w:bidi="lv-LV"/>
        </w:rPr>
      </w:pPr>
      <w:r w:rsidRPr="00FB6803">
        <w:rPr>
          <w:rFonts w:ascii="Arial" w:hAnsi="Arial" w:cs="Arial"/>
          <w:color w:val="000000"/>
          <w:sz w:val="20"/>
          <w:szCs w:val="20"/>
          <w:lang w:val="en-GB" w:eastAsia="lv-LV" w:bidi="lv-LV"/>
        </w:rPr>
        <w:t xml:space="preserve">The Noteholder hereby votes on </w:t>
      </w:r>
      <w:r w:rsidR="00854FFD">
        <w:rPr>
          <w:rFonts w:ascii="Arial" w:hAnsi="Arial" w:cs="Arial"/>
          <w:color w:val="000000"/>
          <w:sz w:val="20"/>
          <w:szCs w:val="20"/>
          <w:lang w:val="en-GB" w:eastAsia="lv-LV" w:bidi="lv-LV"/>
        </w:rPr>
        <w:t xml:space="preserve">granting of consent on </w:t>
      </w:r>
      <w:r w:rsidRPr="00FB6803">
        <w:rPr>
          <w:rFonts w:ascii="Arial" w:hAnsi="Arial" w:cs="Arial"/>
          <w:color w:val="000000"/>
          <w:sz w:val="20"/>
          <w:szCs w:val="20"/>
          <w:lang w:val="en-GB" w:eastAsia="lv-LV" w:bidi="lv-LV"/>
        </w:rPr>
        <w:t>the Amendments as follows</w:t>
      </w:r>
      <w:r w:rsidR="008E1FD2">
        <w:rPr>
          <w:rFonts w:ascii="Arial" w:hAnsi="Arial" w:cs="Arial"/>
          <w:color w:val="000000"/>
          <w:sz w:val="20"/>
          <w:szCs w:val="20"/>
          <w:lang w:val="en-GB" w:eastAsia="lv-LV" w:bidi="lv-LV"/>
        </w:rPr>
        <w:t>:</w:t>
      </w:r>
      <w:r w:rsidR="002534FB">
        <w:rPr>
          <w:rFonts w:ascii="Arial" w:hAnsi="Arial" w:cs="Arial"/>
          <w:color w:val="000000"/>
          <w:sz w:val="20"/>
          <w:szCs w:val="20"/>
          <w:lang w:val="en-GB" w:eastAsia="lv-LV" w:bidi="lv-LV"/>
        </w:rPr>
        <w:t xml:space="preserve"> </w:t>
      </w:r>
    </w:p>
    <w:p w14:paraId="7BCDC43A" w14:textId="77777777" w:rsidR="00FA11D3" w:rsidRPr="00FB6803" w:rsidRDefault="00FA11D3" w:rsidP="008E1FD2">
      <w:pPr>
        <w:pStyle w:val="ListParagraph"/>
        <w:spacing w:after="0" w:line="240" w:lineRule="auto"/>
        <w:ind w:left="0"/>
        <w:contextualSpacing w:val="0"/>
        <w:jc w:val="both"/>
        <w:rPr>
          <w:rFonts w:ascii="Arial" w:hAnsi="Arial" w:cs="Arial"/>
          <w:color w:val="000000"/>
          <w:sz w:val="20"/>
          <w:szCs w:val="20"/>
          <w:lang w:val="en-GB" w:eastAsia="lv-LV" w:bidi="lv-LV"/>
        </w:rPr>
      </w:pPr>
    </w:p>
    <w:p w14:paraId="1FEDE02E" w14:textId="0EF7570A" w:rsidR="00FA11D3" w:rsidRPr="00FB6803" w:rsidRDefault="00854FFD" w:rsidP="008E1FD2">
      <w:pPr>
        <w:pStyle w:val="ListParagraph"/>
        <w:spacing w:after="0" w:line="240" w:lineRule="auto"/>
        <w:ind w:left="0"/>
        <w:contextualSpacing w:val="0"/>
        <w:jc w:val="center"/>
        <w:rPr>
          <w:rFonts w:ascii="Arial" w:hAnsi="Arial" w:cs="Arial"/>
          <w:color w:val="000000"/>
          <w:sz w:val="20"/>
          <w:szCs w:val="20"/>
          <w:lang w:val="en-GB" w:eastAsia="lv-LV" w:bidi="lv-LV"/>
        </w:rPr>
      </w:pPr>
      <w:r w:rsidRPr="002534FB">
        <w:rPr>
          <w:rFonts w:ascii="Arial" w:hAnsi="Arial" w:cs="Arial"/>
          <w:b/>
          <w:bCs/>
          <w:color w:val="000000"/>
          <w:sz w:val="20"/>
          <w:szCs w:val="20"/>
          <w:lang w:val="en-GB" w:eastAsia="lv-LV" w:bidi="lv-LV"/>
        </w:rPr>
        <w:t>YES</w:t>
      </w:r>
      <w:r w:rsidR="00FA11D3" w:rsidRPr="00FB6803">
        <w:rPr>
          <w:rFonts w:ascii="Arial" w:hAnsi="Arial" w:cs="Arial"/>
          <w:color w:val="000000"/>
          <w:sz w:val="20"/>
          <w:szCs w:val="20"/>
          <w:lang w:val="en-GB" w:eastAsia="lv-LV" w:bidi="lv-LV"/>
        </w:rPr>
        <w:tab/>
      </w:r>
      <w:r w:rsidR="00FA11D3" w:rsidRPr="00FB6803">
        <w:rPr>
          <w:rFonts w:ascii="Arial" w:hAnsi="Arial" w:cs="Arial"/>
          <w:color w:val="000000"/>
          <w:sz w:val="20"/>
          <w:szCs w:val="20"/>
          <w:lang w:val="en-GB" w:eastAsia="lv-LV" w:bidi="lv-LV"/>
        </w:rPr>
        <w:tab/>
      </w:r>
      <w:r w:rsidRPr="002534FB">
        <w:rPr>
          <w:rFonts w:ascii="Arial" w:hAnsi="Arial" w:cs="Arial"/>
          <w:b/>
          <w:bCs/>
          <w:color w:val="000000"/>
          <w:sz w:val="20"/>
          <w:szCs w:val="20"/>
          <w:lang w:val="en-GB" w:eastAsia="lv-LV" w:bidi="lv-LV"/>
        </w:rPr>
        <w:t>NO</w:t>
      </w:r>
    </w:p>
    <w:p w14:paraId="03BE08FA" w14:textId="77777777" w:rsidR="008228A0" w:rsidRPr="00FB6803" w:rsidRDefault="008228A0" w:rsidP="008E1FD2">
      <w:pPr>
        <w:pStyle w:val="ListParagraph"/>
        <w:spacing w:after="0" w:line="240" w:lineRule="auto"/>
        <w:ind w:left="0"/>
        <w:contextualSpacing w:val="0"/>
        <w:jc w:val="center"/>
        <w:rPr>
          <w:rFonts w:ascii="Arial" w:hAnsi="Arial" w:cs="Arial"/>
          <w:color w:val="000000"/>
          <w:sz w:val="20"/>
          <w:szCs w:val="20"/>
          <w:lang w:val="en-GB" w:eastAsia="lv-LV" w:bidi="lv-LV"/>
        </w:rPr>
      </w:pPr>
    </w:p>
    <w:p w14:paraId="051EC1F6" w14:textId="281DF31E" w:rsidR="00854FFD" w:rsidRPr="002534FB" w:rsidRDefault="008228A0" w:rsidP="008E1FD2">
      <w:pPr>
        <w:pStyle w:val="ListParagraph"/>
        <w:spacing w:after="0" w:line="240" w:lineRule="auto"/>
        <w:ind w:left="0"/>
        <w:contextualSpacing w:val="0"/>
        <w:jc w:val="both"/>
        <w:rPr>
          <w:rFonts w:ascii="Arial" w:hAnsi="Arial" w:cs="Arial"/>
          <w:i/>
          <w:color w:val="000000"/>
          <w:sz w:val="20"/>
          <w:szCs w:val="20"/>
          <w:lang w:val="lv-LV" w:bidi="en-US"/>
        </w:rPr>
      </w:pPr>
      <w:r w:rsidRPr="008E1FD2">
        <w:rPr>
          <w:rFonts w:ascii="Arial" w:hAnsi="Arial" w:cs="Arial"/>
          <w:iCs/>
          <w:color w:val="000000"/>
          <w:sz w:val="20"/>
          <w:szCs w:val="20"/>
          <w:lang w:val="en-GB" w:bidi="en-US"/>
        </w:rPr>
        <w:t>Vot</w:t>
      </w:r>
      <w:r w:rsidR="008E1FD2">
        <w:rPr>
          <w:rFonts w:ascii="Arial" w:hAnsi="Arial" w:cs="Arial"/>
          <w:iCs/>
          <w:color w:val="000000"/>
          <w:sz w:val="20"/>
          <w:szCs w:val="20"/>
          <w:lang w:val="en-GB" w:bidi="en-US"/>
        </w:rPr>
        <w:t>ing</w:t>
      </w:r>
      <w:r w:rsidRPr="008E1FD2">
        <w:rPr>
          <w:rFonts w:ascii="Arial" w:hAnsi="Arial" w:cs="Arial"/>
          <w:iCs/>
          <w:color w:val="000000"/>
          <w:sz w:val="20"/>
          <w:szCs w:val="20"/>
          <w:lang w:val="en-GB" w:bidi="en-US"/>
        </w:rPr>
        <w:t xml:space="preserve"> instructions</w:t>
      </w:r>
      <w:r w:rsidR="00F213E9" w:rsidRPr="008E1FD2">
        <w:rPr>
          <w:rFonts w:ascii="Arial" w:hAnsi="Arial" w:cs="Arial"/>
          <w:iCs/>
          <w:color w:val="000000"/>
          <w:sz w:val="20"/>
          <w:szCs w:val="20"/>
          <w:lang w:val="en-GB" w:bidi="en-US"/>
        </w:rPr>
        <w:t>.</w:t>
      </w:r>
      <w:r w:rsidRPr="008E1FD2">
        <w:rPr>
          <w:rFonts w:ascii="Arial" w:hAnsi="Arial" w:cs="Arial"/>
          <w:iCs/>
          <w:color w:val="000000"/>
          <w:sz w:val="20"/>
          <w:szCs w:val="20"/>
          <w:lang w:val="en-GB" w:bidi="en-US"/>
        </w:rPr>
        <w:t xml:space="preserve"> If you </w:t>
      </w:r>
      <w:r w:rsidR="00EE54D5" w:rsidRPr="008E1FD2">
        <w:rPr>
          <w:rFonts w:ascii="Arial" w:hAnsi="Arial" w:cs="Arial"/>
          <w:iCs/>
          <w:color w:val="000000"/>
          <w:sz w:val="20"/>
          <w:szCs w:val="20"/>
          <w:lang w:val="en-GB" w:bidi="en-US"/>
        </w:rPr>
        <w:t>wish</w:t>
      </w:r>
      <w:r w:rsidRPr="008E1FD2">
        <w:rPr>
          <w:rFonts w:ascii="Arial" w:hAnsi="Arial" w:cs="Arial"/>
          <w:iCs/>
          <w:color w:val="000000"/>
          <w:sz w:val="20"/>
          <w:szCs w:val="20"/>
          <w:lang w:val="en-GB" w:bidi="en-US"/>
        </w:rPr>
        <w:t xml:space="preserve"> to vote “</w:t>
      </w:r>
      <w:r w:rsidR="00854FFD" w:rsidRPr="008E1FD2">
        <w:rPr>
          <w:rFonts w:ascii="Arial" w:hAnsi="Arial" w:cs="Arial"/>
          <w:iCs/>
          <w:color w:val="000000"/>
          <w:sz w:val="20"/>
          <w:szCs w:val="20"/>
          <w:lang w:val="en-GB" w:bidi="en-US"/>
        </w:rPr>
        <w:t>YES</w:t>
      </w:r>
      <w:r w:rsidRPr="008E1FD2">
        <w:rPr>
          <w:rFonts w:ascii="Arial" w:hAnsi="Arial" w:cs="Arial"/>
          <w:iCs/>
          <w:color w:val="000000"/>
          <w:sz w:val="20"/>
          <w:szCs w:val="20"/>
          <w:lang w:val="en-GB" w:bidi="en-US"/>
        </w:rPr>
        <w:t xml:space="preserve">” </w:t>
      </w:r>
      <w:r w:rsidR="008E1FD2">
        <w:rPr>
          <w:rFonts w:ascii="Arial" w:hAnsi="Arial" w:cs="Arial"/>
          <w:iCs/>
          <w:color w:val="000000"/>
          <w:sz w:val="20"/>
          <w:szCs w:val="20"/>
          <w:lang w:val="en-GB" w:bidi="en-US"/>
        </w:rPr>
        <w:t>for</w:t>
      </w:r>
      <w:r w:rsidR="00854FFD" w:rsidRPr="008E1FD2">
        <w:rPr>
          <w:rFonts w:ascii="Arial" w:hAnsi="Arial" w:cs="Arial"/>
          <w:iCs/>
          <w:color w:val="000000"/>
          <w:sz w:val="20"/>
          <w:szCs w:val="20"/>
          <w:lang w:val="en-GB" w:bidi="en-US"/>
        </w:rPr>
        <w:t xml:space="preserve"> </w:t>
      </w:r>
      <w:r w:rsidRPr="008E1FD2">
        <w:rPr>
          <w:rFonts w:ascii="Arial" w:hAnsi="Arial" w:cs="Arial"/>
          <w:iCs/>
          <w:color w:val="000000"/>
          <w:sz w:val="20"/>
          <w:szCs w:val="20"/>
          <w:lang w:val="en-GB" w:bidi="en-US"/>
        </w:rPr>
        <w:t xml:space="preserve">the proposed Amendments, please </w:t>
      </w:r>
      <w:r w:rsidR="00854FFD" w:rsidRPr="008E1FD2">
        <w:rPr>
          <w:rFonts w:ascii="Arial" w:hAnsi="Arial" w:cs="Arial"/>
          <w:iCs/>
          <w:color w:val="000000"/>
          <w:sz w:val="20"/>
          <w:szCs w:val="20"/>
          <w:lang w:val="en-GB" w:bidi="en-US"/>
        </w:rPr>
        <w:t xml:space="preserve">check </w:t>
      </w:r>
      <w:r w:rsidR="00F21597" w:rsidRPr="008E1FD2">
        <w:rPr>
          <w:rFonts w:ascii="Arial" w:hAnsi="Arial" w:cs="Arial"/>
          <w:iCs/>
          <w:color w:val="000000"/>
          <w:sz w:val="20"/>
          <w:szCs w:val="20"/>
          <w:lang w:val="en-GB" w:bidi="en-US"/>
        </w:rPr>
        <w:t>or underline</w:t>
      </w:r>
      <w:r w:rsidR="00854FFD" w:rsidRPr="008E1FD2">
        <w:rPr>
          <w:rFonts w:ascii="Arial" w:hAnsi="Arial" w:cs="Arial"/>
          <w:iCs/>
          <w:color w:val="000000"/>
          <w:sz w:val="20"/>
          <w:szCs w:val="20"/>
          <w:lang w:val="en-GB" w:bidi="en-US"/>
        </w:rPr>
        <w:t xml:space="preserve"> “YES”</w:t>
      </w:r>
      <w:r w:rsidRPr="008E1FD2">
        <w:rPr>
          <w:rFonts w:ascii="Arial" w:hAnsi="Arial" w:cs="Arial"/>
          <w:iCs/>
          <w:color w:val="000000"/>
          <w:sz w:val="20"/>
          <w:szCs w:val="20"/>
          <w:lang w:val="en-GB" w:bidi="en-US"/>
        </w:rPr>
        <w:t xml:space="preserve">. However, if you </w:t>
      </w:r>
      <w:r w:rsidR="00EE54D5" w:rsidRPr="008E1FD2">
        <w:rPr>
          <w:rFonts w:ascii="Arial" w:hAnsi="Arial" w:cs="Arial"/>
          <w:iCs/>
          <w:color w:val="000000"/>
          <w:sz w:val="20"/>
          <w:szCs w:val="20"/>
          <w:lang w:val="en-GB" w:bidi="en-US"/>
        </w:rPr>
        <w:t xml:space="preserve">wish </w:t>
      </w:r>
      <w:r w:rsidRPr="008E1FD2">
        <w:rPr>
          <w:rFonts w:ascii="Arial" w:hAnsi="Arial" w:cs="Arial"/>
          <w:iCs/>
          <w:color w:val="000000"/>
          <w:sz w:val="20"/>
          <w:szCs w:val="20"/>
          <w:lang w:val="en-GB" w:bidi="en-US"/>
        </w:rPr>
        <w:t>to vote “</w:t>
      </w:r>
      <w:r w:rsidR="00854FFD" w:rsidRPr="008E1FD2">
        <w:rPr>
          <w:rFonts w:ascii="Arial" w:hAnsi="Arial" w:cs="Arial"/>
          <w:iCs/>
          <w:color w:val="000000"/>
          <w:sz w:val="20"/>
          <w:szCs w:val="20"/>
          <w:lang w:val="en-GB" w:bidi="en-US"/>
        </w:rPr>
        <w:t>NO</w:t>
      </w:r>
      <w:r w:rsidRPr="008E1FD2">
        <w:rPr>
          <w:rFonts w:ascii="Arial" w:hAnsi="Arial" w:cs="Arial"/>
          <w:iCs/>
          <w:color w:val="000000"/>
          <w:sz w:val="20"/>
          <w:szCs w:val="20"/>
          <w:lang w:val="en-GB" w:bidi="en-US"/>
        </w:rPr>
        <w:t xml:space="preserve">” </w:t>
      </w:r>
      <w:r w:rsidR="008E1FD2">
        <w:rPr>
          <w:rFonts w:ascii="Arial" w:hAnsi="Arial" w:cs="Arial"/>
          <w:iCs/>
          <w:color w:val="000000"/>
          <w:sz w:val="20"/>
          <w:szCs w:val="20"/>
          <w:lang w:val="en-GB" w:bidi="en-US"/>
        </w:rPr>
        <w:t>for</w:t>
      </w:r>
      <w:r w:rsidR="00854FFD" w:rsidRPr="008E1FD2">
        <w:rPr>
          <w:rFonts w:ascii="Arial" w:hAnsi="Arial" w:cs="Arial"/>
          <w:iCs/>
          <w:color w:val="000000"/>
          <w:sz w:val="20"/>
          <w:szCs w:val="20"/>
          <w:lang w:val="en-GB" w:bidi="en-US"/>
        </w:rPr>
        <w:t xml:space="preserve"> </w:t>
      </w:r>
      <w:r w:rsidRPr="008E1FD2">
        <w:rPr>
          <w:rFonts w:ascii="Arial" w:hAnsi="Arial" w:cs="Arial"/>
          <w:iCs/>
          <w:color w:val="000000"/>
          <w:sz w:val="20"/>
          <w:szCs w:val="20"/>
          <w:lang w:val="en-GB" w:bidi="en-US"/>
        </w:rPr>
        <w:t xml:space="preserve">the proposed Amendments, </w:t>
      </w:r>
      <w:r w:rsidR="00854FFD" w:rsidRPr="008E1FD2">
        <w:rPr>
          <w:rFonts w:ascii="Arial" w:hAnsi="Arial" w:cs="Arial"/>
          <w:iCs/>
          <w:color w:val="000000"/>
          <w:sz w:val="20"/>
          <w:szCs w:val="20"/>
          <w:lang w:val="en-GB" w:bidi="en-US"/>
        </w:rPr>
        <w:t xml:space="preserve">check </w:t>
      </w:r>
      <w:r w:rsidR="00F21597" w:rsidRPr="008E1FD2">
        <w:rPr>
          <w:rFonts w:ascii="Arial" w:hAnsi="Arial" w:cs="Arial"/>
          <w:iCs/>
          <w:color w:val="000000"/>
          <w:sz w:val="20"/>
          <w:szCs w:val="20"/>
          <w:lang w:val="en-GB" w:bidi="en-US"/>
        </w:rPr>
        <w:t xml:space="preserve">or underline </w:t>
      </w:r>
      <w:r w:rsidR="00854FFD" w:rsidRPr="008E1FD2">
        <w:rPr>
          <w:rFonts w:ascii="Arial" w:hAnsi="Arial" w:cs="Arial"/>
          <w:iCs/>
          <w:color w:val="000000"/>
          <w:sz w:val="20"/>
          <w:szCs w:val="20"/>
          <w:lang w:val="en-GB" w:bidi="en-US"/>
        </w:rPr>
        <w:t>“NO”</w:t>
      </w:r>
      <w:r w:rsidRPr="008E1FD2">
        <w:rPr>
          <w:rFonts w:ascii="Arial" w:hAnsi="Arial" w:cs="Arial"/>
          <w:iCs/>
          <w:color w:val="000000"/>
          <w:sz w:val="20"/>
          <w:szCs w:val="20"/>
          <w:lang w:val="en-GB" w:bidi="en-US"/>
        </w:rPr>
        <w:t>.</w:t>
      </w:r>
      <w:r w:rsidR="00195AA2" w:rsidRPr="008E1FD2">
        <w:rPr>
          <w:rFonts w:ascii="Arial" w:hAnsi="Arial" w:cs="Arial"/>
          <w:iCs/>
          <w:color w:val="000000"/>
          <w:sz w:val="20"/>
          <w:szCs w:val="20"/>
          <w:lang w:val="en-GB" w:bidi="en-US"/>
        </w:rPr>
        <w:t xml:space="preserve"> </w:t>
      </w:r>
    </w:p>
    <w:p w14:paraId="371A7CBE" w14:textId="77777777" w:rsidR="00F21597" w:rsidRDefault="00F21597" w:rsidP="008E1FD2">
      <w:pPr>
        <w:pStyle w:val="ListParagraph"/>
        <w:spacing w:after="0" w:line="240" w:lineRule="auto"/>
        <w:ind w:left="0"/>
        <w:contextualSpacing w:val="0"/>
        <w:jc w:val="both"/>
        <w:rPr>
          <w:rStyle w:val="FontStyle58"/>
          <w:rFonts w:ascii="Arial" w:hAnsi="Arial" w:cs="Arial"/>
          <w:sz w:val="20"/>
          <w:szCs w:val="20"/>
          <w:lang w:val="en-GB"/>
        </w:rPr>
      </w:pPr>
    </w:p>
    <w:p w14:paraId="25F03334" w14:textId="7B4E52C1" w:rsidR="00F21597" w:rsidRPr="00FB6803" w:rsidRDefault="00F21597" w:rsidP="008E1FD2">
      <w:pPr>
        <w:pStyle w:val="ListParagraph"/>
        <w:spacing w:after="0" w:line="240" w:lineRule="auto"/>
        <w:ind w:left="0"/>
        <w:contextualSpacing w:val="0"/>
        <w:jc w:val="both"/>
        <w:rPr>
          <w:rStyle w:val="FontStyle58"/>
          <w:rFonts w:ascii="Arial" w:hAnsi="Arial" w:cs="Arial"/>
          <w:sz w:val="20"/>
          <w:szCs w:val="20"/>
          <w:lang w:val="en-GB"/>
        </w:rPr>
      </w:pPr>
      <w:r w:rsidRPr="00FB6803">
        <w:rPr>
          <w:rStyle w:val="FontStyle58"/>
          <w:rFonts w:ascii="Arial" w:hAnsi="Arial" w:cs="Arial"/>
          <w:sz w:val="20"/>
          <w:szCs w:val="20"/>
          <w:lang w:val="en-GB"/>
        </w:rPr>
        <w:t>Place and date: ________________________</w:t>
      </w:r>
    </w:p>
    <w:p w14:paraId="0AE923B7" w14:textId="77777777" w:rsidR="00F21597" w:rsidRPr="00FB6803" w:rsidRDefault="00F21597" w:rsidP="008E1FD2">
      <w:pPr>
        <w:pStyle w:val="ListParagraph"/>
        <w:spacing w:after="0" w:line="240" w:lineRule="auto"/>
        <w:ind w:left="0"/>
        <w:contextualSpacing w:val="0"/>
        <w:jc w:val="both"/>
        <w:rPr>
          <w:rStyle w:val="FontStyle58"/>
          <w:rFonts w:ascii="Arial" w:hAnsi="Arial" w:cs="Arial"/>
          <w:sz w:val="20"/>
          <w:szCs w:val="20"/>
          <w:lang w:val="en-GB"/>
        </w:rPr>
      </w:pPr>
    </w:p>
    <w:p w14:paraId="70D69467" w14:textId="77777777" w:rsidR="00F21597" w:rsidRDefault="00F21597" w:rsidP="008E1FD2">
      <w:pPr>
        <w:pStyle w:val="ListParagraph"/>
        <w:spacing w:after="0" w:line="240" w:lineRule="auto"/>
        <w:ind w:left="0"/>
        <w:contextualSpacing w:val="0"/>
        <w:jc w:val="both"/>
        <w:rPr>
          <w:rStyle w:val="FontStyle58"/>
          <w:rFonts w:ascii="Arial" w:hAnsi="Arial" w:cs="Arial"/>
          <w:sz w:val="20"/>
          <w:szCs w:val="20"/>
          <w:lang w:val="en-GB"/>
        </w:rPr>
      </w:pPr>
    </w:p>
    <w:p w14:paraId="3191880D" w14:textId="0197F747" w:rsidR="00E04871" w:rsidRDefault="00F21597" w:rsidP="008E1FD2">
      <w:pPr>
        <w:pStyle w:val="ListParagraph"/>
        <w:spacing w:after="0" w:line="240" w:lineRule="auto"/>
        <w:ind w:left="0"/>
        <w:contextualSpacing w:val="0"/>
        <w:jc w:val="both"/>
        <w:rPr>
          <w:rStyle w:val="FontStyle58"/>
          <w:rFonts w:ascii="Arial" w:hAnsi="Arial" w:cs="Arial"/>
          <w:sz w:val="20"/>
          <w:szCs w:val="20"/>
          <w:lang w:val="en-GB"/>
        </w:rPr>
      </w:pPr>
      <w:r w:rsidRPr="00FB6803">
        <w:rPr>
          <w:rStyle w:val="FontStyle58"/>
          <w:rFonts w:ascii="Arial" w:hAnsi="Arial" w:cs="Arial"/>
          <w:sz w:val="20"/>
          <w:szCs w:val="20"/>
          <w:lang w:val="en-GB"/>
        </w:rPr>
        <w:t>Signature: ________________________</w:t>
      </w:r>
      <w:r>
        <w:rPr>
          <w:rStyle w:val="FontStyle58"/>
          <w:rFonts w:ascii="Arial" w:hAnsi="Arial" w:cs="Arial"/>
          <w:sz w:val="20"/>
          <w:szCs w:val="20"/>
          <w:lang w:val="en-GB"/>
        </w:rPr>
        <w:t>____</w:t>
      </w:r>
    </w:p>
    <w:p w14:paraId="5F3A6E02" w14:textId="5AC338CA" w:rsidR="00FA11D3" w:rsidRPr="00EB3BF3" w:rsidRDefault="00FA11D3" w:rsidP="00EB3BF3">
      <w:pPr>
        <w:rPr>
          <w:rFonts w:ascii="Arial" w:hAnsi="Arial" w:cs="Arial"/>
          <w:color w:val="000000"/>
          <w:sz w:val="20"/>
          <w:szCs w:val="20"/>
          <w:lang w:val="en-GB"/>
        </w:rPr>
      </w:pPr>
    </w:p>
    <w:sectPr w:rsidR="00FA11D3" w:rsidRPr="00EB3BF3" w:rsidSect="008E1FD2">
      <w:pgSz w:w="12240" w:h="15840"/>
      <w:pgMar w:top="1418" w:right="11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9747C" w14:textId="77777777" w:rsidR="00EA54A5" w:rsidRDefault="00EA54A5" w:rsidP="00715448">
      <w:pPr>
        <w:spacing w:after="0" w:line="240" w:lineRule="auto"/>
      </w:pPr>
      <w:r>
        <w:separator/>
      </w:r>
    </w:p>
  </w:endnote>
  <w:endnote w:type="continuationSeparator" w:id="0">
    <w:p w14:paraId="37A4DF1A" w14:textId="77777777" w:rsidR="00EA54A5" w:rsidRDefault="00EA54A5" w:rsidP="00715448">
      <w:pPr>
        <w:spacing w:after="0" w:line="240" w:lineRule="auto"/>
      </w:pPr>
      <w:r>
        <w:continuationSeparator/>
      </w:r>
    </w:p>
  </w:endnote>
  <w:endnote w:type="continuationNotice" w:id="1">
    <w:p w14:paraId="3760B366" w14:textId="77777777" w:rsidR="00EA54A5" w:rsidRDefault="00EA54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3BD5D" w14:textId="77777777" w:rsidR="00EA54A5" w:rsidRDefault="00EA54A5" w:rsidP="00715448">
      <w:pPr>
        <w:spacing w:after="0" w:line="240" w:lineRule="auto"/>
      </w:pPr>
      <w:r>
        <w:separator/>
      </w:r>
    </w:p>
  </w:footnote>
  <w:footnote w:type="continuationSeparator" w:id="0">
    <w:p w14:paraId="6D5C2512" w14:textId="77777777" w:rsidR="00EA54A5" w:rsidRDefault="00EA54A5" w:rsidP="00715448">
      <w:pPr>
        <w:spacing w:after="0" w:line="240" w:lineRule="auto"/>
      </w:pPr>
      <w:r>
        <w:continuationSeparator/>
      </w:r>
    </w:p>
  </w:footnote>
  <w:footnote w:type="continuationNotice" w:id="1">
    <w:p w14:paraId="43046C6E" w14:textId="77777777" w:rsidR="00EA54A5" w:rsidRDefault="00EA54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4475E"/>
    <w:multiLevelType w:val="hybridMultilevel"/>
    <w:tmpl w:val="32E29A26"/>
    <w:lvl w:ilvl="0" w:tplc="5E2EA4C8">
      <w:start w:val="1"/>
      <w:numFmt w:val="lowerLetter"/>
      <w:lvlText w:val="(%1)"/>
      <w:lvlJc w:val="left"/>
      <w:pPr>
        <w:ind w:left="1290" w:hanging="360"/>
      </w:pPr>
      <w:rPr>
        <w:rFonts w:hint="default"/>
      </w:rPr>
    </w:lvl>
    <w:lvl w:ilvl="1" w:tplc="04260019">
      <w:start w:val="1"/>
      <w:numFmt w:val="lowerLetter"/>
      <w:lvlText w:val="%2."/>
      <w:lvlJc w:val="left"/>
      <w:pPr>
        <w:ind w:left="2010" w:hanging="360"/>
      </w:pPr>
    </w:lvl>
    <w:lvl w:ilvl="2" w:tplc="F0ACC040">
      <w:start w:val="1"/>
      <w:numFmt w:val="lowerRoman"/>
      <w:lvlText w:val="(%3)"/>
      <w:lvlJc w:val="right"/>
      <w:pPr>
        <w:ind w:left="2730" w:hanging="180"/>
      </w:pPr>
      <w:rPr>
        <w:rFonts w:hint="default"/>
      </w:rPr>
    </w:lvl>
    <w:lvl w:ilvl="3" w:tplc="0426000F" w:tentative="1">
      <w:start w:val="1"/>
      <w:numFmt w:val="decimal"/>
      <w:lvlText w:val="%4."/>
      <w:lvlJc w:val="left"/>
      <w:pPr>
        <w:ind w:left="3450" w:hanging="360"/>
      </w:pPr>
    </w:lvl>
    <w:lvl w:ilvl="4" w:tplc="04260019" w:tentative="1">
      <w:start w:val="1"/>
      <w:numFmt w:val="lowerLetter"/>
      <w:lvlText w:val="%5."/>
      <w:lvlJc w:val="left"/>
      <w:pPr>
        <w:ind w:left="4170" w:hanging="360"/>
      </w:pPr>
    </w:lvl>
    <w:lvl w:ilvl="5" w:tplc="0426001B" w:tentative="1">
      <w:start w:val="1"/>
      <w:numFmt w:val="lowerRoman"/>
      <w:lvlText w:val="%6."/>
      <w:lvlJc w:val="right"/>
      <w:pPr>
        <w:ind w:left="4890" w:hanging="180"/>
      </w:pPr>
    </w:lvl>
    <w:lvl w:ilvl="6" w:tplc="0426000F" w:tentative="1">
      <w:start w:val="1"/>
      <w:numFmt w:val="decimal"/>
      <w:lvlText w:val="%7."/>
      <w:lvlJc w:val="left"/>
      <w:pPr>
        <w:ind w:left="5610" w:hanging="360"/>
      </w:pPr>
    </w:lvl>
    <w:lvl w:ilvl="7" w:tplc="04260019" w:tentative="1">
      <w:start w:val="1"/>
      <w:numFmt w:val="lowerLetter"/>
      <w:lvlText w:val="%8."/>
      <w:lvlJc w:val="left"/>
      <w:pPr>
        <w:ind w:left="6330" w:hanging="360"/>
      </w:pPr>
    </w:lvl>
    <w:lvl w:ilvl="8" w:tplc="0426001B" w:tentative="1">
      <w:start w:val="1"/>
      <w:numFmt w:val="lowerRoman"/>
      <w:lvlText w:val="%9."/>
      <w:lvlJc w:val="right"/>
      <w:pPr>
        <w:ind w:left="7050" w:hanging="180"/>
      </w:pPr>
    </w:lvl>
  </w:abstractNum>
  <w:abstractNum w:abstractNumId="1" w15:restartNumberingAfterBreak="0">
    <w:nsid w:val="60E920E2"/>
    <w:multiLevelType w:val="hybridMultilevel"/>
    <w:tmpl w:val="65F6E934"/>
    <w:lvl w:ilvl="0" w:tplc="DDEA19FA">
      <w:start w:val="1"/>
      <w:numFmt w:val="decimal"/>
      <w:lvlText w:val="%1."/>
      <w:lvlJc w:val="left"/>
      <w:pPr>
        <w:ind w:left="720" w:hanging="360"/>
      </w:pPr>
      <w:rPr>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4C53257"/>
    <w:multiLevelType w:val="hybridMultilevel"/>
    <w:tmpl w:val="32E29A26"/>
    <w:lvl w:ilvl="0" w:tplc="FFFFFFFF">
      <w:start w:val="1"/>
      <w:numFmt w:val="lowerLetter"/>
      <w:lvlText w:val="(%1)"/>
      <w:lvlJc w:val="left"/>
      <w:pPr>
        <w:ind w:left="1290" w:hanging="360"/>
      </w:pPr>
      <w:rPr>
        <w:rFonts w:hint="default"/>
      </w:rPr>
    </w:lvl>
    <w:lvl w:ilvl="1" w:tplc="FFFFFFFF">
      <w:start w:val="1"/>
      <w:numFmt w:val="lowerLetter"/>
      <w:lvlText w:val="%2."/>
      <w:lvlJc w:val="left"/>
      <w:pPr>
        <w:ind w:left="2010" w:hanging="360"/>
      </w:pPr>
    </w:lvl>
    <w:lvl w:ilvl="2" w:tplc="FFFFFFFF">
      <w:start w:val="1"/>
      <w:numFmt w:val="lowerRoman"/>
      <w:lvlText w:val="(%3)"/>
      <w:lvlJc w:val="right"/>
      <w:pPr>
        <w:ind w:left="2730" w:hanging="180"/>
      </w:pPr>
      <w:rPr>
        <w:rFonts w:hint="default"/>
      </w:rPr>
    </w:lvl>
    <w:lvl w:ilvl="3" w:tplc="FFFFFFFF" w:tentative="1">
      <w:start w:val="1"/>
      <w:numFmt w:val="decimal"/>
      <w:lvlText w:val="%4."/>
      <w:lvlJc w:val="left"/>
      <w:pPr>
        <w:ind w:left="3450" w:hanging="360"/>
      </w:pPr>
    </w:lvl>
    <w:lvl w:ilvl="4" w:tplc="FFFFFFFF" w:tentative="1">
      <w:start w:val="1"/>
      <w:numFmt w:val="lowerLetter"/>
      <w:lvlText w:val="%5."/>
      <w:lvlJc w:val="left"/>
      <w:pPr>
        <w:ind w:left="4170" w:hanging="360"/>
      </w:pPr>
    </w:lvl>
    <w:lvl w:ilvl="5" w:tplc="FFFFFFFF" w:tentative="1">
      <w:start w:val="1"/>
      <w:numFmt w:val="lowerRoman"/>
      <w:lvlText w:val="%6."/>
      <w:lvlJc w:val="right"/>
      <w:pPr>
        <w:ind w:left="4890" w:hanging="180"/>
      </w:pPr>
    </w:lvl>
    <w:lvl w:ilvl="6" w:tplc="FFFFFFFF" w:tentative="1">
      <w:start w:val="1"/>
      <w:numFmt w:val="decimal"/>
      <w:lvlText w:val="%7."/>
      <w:lvlJc w:val="left"/>
      <w:pPr>
        <w:ind w:left="5610" w:hanging="360"/>
      </w:pPr>
    </w:lvl>
    <w:lvl w:ilvl="7" w:tplc="FFFFFFFF" w:tentative="1">
      <w:start w:val="1"/>
      <w:numFmt w:val="lowerLetter"/>
      <w:lvlText w:val="%8."/>
      <w:lvlJc w:val="left"/>
      <w:pPr>
        <w:ind w:left="6330" w:hanging="360"/>
      </w:pPr>
    </w:lvl>
    <w:lvl w:ilvl="8" w:tplc="FFFFFFFF" w:tentative="1">
      <w:start w:val="1"/>
      <w:numFmt w:val="lowerRoman"/>
      <w:lvlText w:val="%9."/>
      <w:lvlJc w:val="right"/>
      <w:pPr>
        <w:ind w:left="7050" w:hanging="180"/>
      </w:pPr>
    </w:lvl>
  </w:abstractNum>
  <w:abstractNum w:abstractNumId="3" w15:restartNumberingAfterBreak="0">
    <w:nsid w:val="75FA423B"/>
    <w:multiLevelType w:val="hybridMultilevel"/>
    <w:tmpl w:val="32E29A26"/>
    <w:lvl w:ilvl="0" w:tplc="FFFFFFFF">
      <w:start w:val="1"/>
      <w:numFmt w:val="lowerLetter"/>
      <w:lvlText w:val="(%1)"/>
      <w:lvlJc w:val="left"/>
      <w:pPr>
        <w:ind w:left="1290" w:hanging="360"/>
      </w:pPr>
      <w:rPr>
        <w:rFonts w:hint="default"/>
      </w:rPr>
    </w:lvl>
    <w:lvl w:ilvl="1" w:tplc="FFFFFFFF">
      <w:start w:val="1"/>
      <w:numFmt w:val="lowerLetter"/>
      <w:lvlText w:val="%2."/>
      <w:lvlJc w:val="left"/>
      <w:pPr>
        <w:ind w:left="2010" w:hanging="360"/>
      </w:pPr>
    </w:lvl>
    <w:lvl w:ilvl="2" w:tplc="FFFFFFFF">
      <w:start w:val="1"/>
      <w:numFmt w:val="lowerRoman"/>
      <w:lvlText w:val="(%3)"/>
      <w:lvlJc w:val="right"/>
      <w:pPr>
        <w:ind w:left="2730" w:hanging="180"/>
      </w:pPr>
      <w:rPr>
        <w:rFonts w:hint="default"/>
      </w:rPr>
    </w:lvl>
    <w:lvl w:ilvl="3" w:tplc="FFFFFFFF" w:tentative="1">
      <w:start w:val="1"/>
      <w:numFmt w:val="decimal"/>
      <w:lvlText w:val="%4."/>
      <w:lvlJc w:val="left"/>
      <w:pPr>
        <w:ind w:left="3450" w:hanging="360"/>
      </w:pPr>
    </w:lvl>
    <w:lvl w:ilvl="4" w:tplc="FFFFFFFF" w:tentative="1">
      <w:start w:val="1"/>
      <w:numFmt w:val="lowerLetter"/>
      <w:lvlText w:val="%5."/>
      <w:lvlJc w:val="left"/>
      <w:pPr>
        <w:ind w:left="4170" w:hanging="360"/>
      </w:pPr>
    </w:lvl>
    <w:lvl w:ilvl="5" w:tplc="FFFFFFFF" w:tentative="1">
      <w:start w:val="1"/>
      <w:numFmt w:val="lowerRoman"/>
      <w:lvlText w:val="%6."/>
      <w:lvlJc w:val="right"/>
      <w:pPr>
        <w:ind w:left="4890" w:hanging="180"/>
      </w:pPr>
    </w:lvl>
    <w:lvl w:ilvl="6" w:tplc="FFFFFFFF" w:tentative="1">
      <w:start w:val="1"/>
      <w:numFmt w:val="decimal"/>
      <w:lvlText w:val="%7."/>
      <w:lvlJc w:val="left"/>
      <w:pPr>
        <w:ind w:left="5610" w:hanging="360"/>
      </w:pPr>
    </w:lvl>
    <w:lvl w:ilvl="7" w:tplc="FFFFFFFF" w:tentative="1">
      <w:start w:val="1"/>
      <w:numFmt w:val="lowerLetter"/>
      <w:lvlText w:val="%8."/>
      <w:lvlJc w:val="left"/>
      <w:pPr>
        <w:ind w:left="6330" w:hanging="360"/>
      </w:pPr>
    </w:lvl>
    <w:lvl w:ilvl="8" w:tplc="FFFFFFFF" w:tentative="1">
      <w:start w:val="1"/>
      <w:numFmt w:val="lowerRoman"/>
      <w:lvlText w:val="%9."/>
      <w:lvlJc w:val="right"/>
      <w:pPr>
        <w:ind w:left="7050" w:hanging="180"/>
      </w:pPr>
    </w:lvl>
  </w:abstractNum>
  <w:num w:numId="1" w16cid:durableId="1049378555">
    <w:abstractNumId w:val="1"/>
  </w:num>
  <w:num w:numId="2" w16cid:durableId="1806654406">
    <w:abstractNumId w:val="0"/>
  </w:num>
  <w:num w:numId="3" w16cid:durableId="2073000889">
    <w:abstractNumId w:val="2"/>
  </w:num>
  <w:num w:numId="4" w16cid:durableId="418403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761B4"/>
    <w:rsid w:val="0000567B"/>
    <w:rsid w:val="000155DF"/>
    <w:rsid w:val="00025F11"/>
    <w:rsid w:val="00032EE0"/>
    <w:rsid w:val="00045737"/>
    <w:rsid w:val="00054FC2"/>
    <w:rsid w:val="000732A4"/>
    <w:rsid w:val="00076AC8"/>
    <w:rsid w:val="00080017"/>
    <w:rsid w:val="00080346"/>
    <w:rsid w:val="0009590E"/>
    <w:rsid w:val="000A38FB"/>
    <w:rsid w:val="000E4FD7"/>
    <w:rsid w:val="000F417B"/>
    <w:rsid w:val="001376FF"/>
    <w:rsid w:val="00154D3D"/>
    <w:rsid w:val="0015661F"/>
    <w:rsid w:val="001921D6"/>
    <w:rsid w:val="0019412F"/>
    <w:rsid w:val="00195AA2"/>
    <w:rsid w:val="001A7AB1"/>
    <w:rsid w:val="001B0507"/>
    <w:rsid w:val="001D0717"/>
    <w:rsid w:val="001D2370"/>
    <w:rsid w:val="00205675"/>
    <w:rsid w:val="00213984"/>
    <w:rsid w:val="002204B5"/>
    <w:rsid w:val="002220CA"/>
    <w:rsid w:val="002230D8"/>
    <w:rsid w:val="00224F59"/>
    <w:rsid w:val="002265A0"/>
    <w:rsid w:val="0023692F"/>
    <w:rsid w:val="00252653"/>
    <w:rsid w:val="002534FB"/>
    <w:rsid w:val="0028123B"/>
    <w:rsid w:val="002838E2"/>
    <w:rsid w:val="00284FE7"/>
    <w:rsid w:val="002864E4"/>
    <w:rsid w:val="00291B4F"/>
    <w:rsid w:val="002937E3"/>
    <w:rsid w:val="00293F23"/>
    <w:rsid w:val="002B092F"/>
    <w:rsid w:val="002B72D5"/>
    <w:rsid w:val="002E1A95"/>
    <w:rsid w:val="002E3380"/>
    <w:rsid w:val="00303C47"/>
    <w:rsid w:val="00314CDB"/>
    <w:rsid w:val="003203F3"/>
    <w:rsid w:val="0033024C"/>
    <w:rsid w:val="003379D6"/>
    <w:rsid w:val="0034622D"/>
    <w:rsid w:val="003479C8"/>
    <w:rsid w:val="003912AE"/>
    <w:rsid w:val="003940DD"/>
    <w:rsid w:val="00394194"/>
    <w:rsid w:val="003C2A77"/>
    <w:rsid w:val="003C57E8"/>
    <w:rsid w:val="0040490E"/>
    <w:rsid w:val="004615A6"/>
    <w:rsid w:val="00462671"/>
    <w:rsid w:val="00481A6E"/>
    <w:rsid w:val="004847A7"/>
    <w:rsid w:val="00485F9E"/>
    <w:rsid w:val="004A2F1D"/>
    <w:rsid w:val="004B26BB"/>
    <w:rsid w:val="004B6929"/>
    <w:rsid w:val="004C11CC"/>
    <w:rsid w:val="004D1AB3"/>
    <w:rsid w:val="004D2966"/>
    <w:rsid w:val="004E15C1"/>
    <w:rsid w:val="00507291"/>
    <w:rsid w:val="00541B47"/>
    <w:rsid w:val="0054451D"/>
    <w:rsid w:val="00551552"/>
    <w:rsid w:val="0055753C"/>
    <w:rsid w:val="00561A06"/>
    <w:rsid w:val="005645DE"/>
    <w:rsid w:val="005A2C25"/>
    <w:rsid w:val="005A61E7"/>
    <w:rsid w:val="005B5ED3"/>
    <w:rsid w:val="005E0CC5"/>
    <w:rsid w:val="005E4776"/>
    <w:rsid w:val="00600B70"/>
    <w:rsid w:val="0061297F"/>
    <w:rsid w:val="0062572F"/>
    <w:rsid w:val="0063003B"/>
    <w:rsid w:val="00634722"/>
    <w:rsid w:val="006434CA"/>
    <w:rsid w:val="0066547F"/>
    <w:rsid w:val="00670894"/>
    <w:rsid w:val="00697C87"/>
    <w:rsid w:val="006B7ADA"/>
    <w:rsid w:val="006C2026"/>
    <w:rsid w:val="006C37E5"/>
    <w:rsid w:val="006E0B3F"/>
    <w:rsid w:val="006E50EC"/>
    <w:rsid w:val="006F23F4"/>
    <w:rsid w:val="00715448"/>
    <w:rsid w:val="0071708C"/>
    <w:rsid w:val="00725A6C"/>
    <w:rsid w:val="0073138D"/>
    <w:rsid w:val="007504B6"/>
    <w:rsid w:val="00761FFA"/>
    <w:rsid w:val="00762485"/>
    <w:rsid w:val="00772729"/>
    <w:rsid w:val="00793143"/>
    <w:rsid w:val="00793C8F"/>
    <w:rsid w:val="00796CFC"/>
    <w:rsid w:val="007C43BF"/>
    <w:rsid w:val="007D0FB1"/>
    <w:rsid w:val="008228A0"/>
    <w:rsid w:val="00854FFD"/>
    <w:rsid w:val="00856799"/>
    <w:rsid w:val="00862604"/>
    <w:rsid w:val="00865975"/>
    <w:rsid w:val="0087411A"/>
    <w:rsid w:val="0088490E"/>
    <w:rsid w:val="00892615"/>
    <w:rsid w:val="008A4056"/>
    <w:rsid w:val="008D0ECE"/>
    <w:rsid w:val="008E1FD2"/>
    <w:rsid w:val="00905FF3"/>
    <w:rsid w:val="00911FB7"/>
    <w:rsid w:val="00913A7B"/>
    <w:rsid w:val="009247D3"/>
    <w:rsid w:val="009433CD"/>
    <w:rsid w:val="00950318"/>
    <w:rsid w:val="009D13E9"/>
    <w:rsid w:val="009E2513"/>
    <w:rsid w:val="009E500C"/>
    <w:rsid w:val="009F152E"/>
    <w:rsid w:val="00A00A1A"/>
    <w:rsid w:val="00A0175C"/>
    <w:rsid w:val="00A3358E"/>
    <w:rsid w:val="00A404F3"/>
    <w:rsid w:val="00A520A2"/>
    <w:rsid w:val="00A72722"/>
    <w:rsid w:val="00A765B5"/>
    <w:rsid w:val="00A95843"/>
    <w:rsid w:val="00AB26E9"/>
    <w:rsid w:val="00B57F77"/>
    <w:rsid w:val="00B81913"/>
    <w:rsid w:val="00B948AE"/>
    <w:rsid w:val="00BC03F9"/>
    <w:rsid w:val="00BC054F"/>
    <w:rsid w:val="00BC0A8B"/>
    <w:rsid w:val="00BD2689"/>
    <w:rsid w:val="00BF0DD0"/>
    <w:rsid w:val="00C06F38"/>
    <w:rsid w:val="00C2181D"/>
    <w:rsid w:val="00C25246"/>
    <w:rsid w:val="00C44860"/>
    <w:rsid w:val="00C61757"/>
    <w:rsid w:val="00C761B4"/>
    <w:rsid w:val="00C90122"/>
    <w:rsid w:val="00CF1C8C"/>
    <w:rsid w:val="00CF4874"/>
    <w:rsid w:val="00D01F36"/>
    <w:rsid w:val="00D05F1B"/>
    <w:rsid w:val="00D5175E"/>
    <w:rsid w:val="00D52814"/>
    <w:rsid w:val="00D545C9"/>
    <w:rsid w:val="00D635D7"/>
    <w:rsid w:val="00D665E0"/>
    <w:rsid w:val="00D72733"/>
    <w:rsid w:val="00DB5A79"/>
    <w:rsid w:val="00DD042D"/>
    <w:rsid w:val="00DD3512"/>
    <w:rsid w:val="00DE309D"/>
    <w:rsid w:val="00DF4C3F"/>
    <w:rsid w:val="00E04871"/>
    <w:rsid w:val="00E419FE"/>
    <w:rsid w:val="00E45AB5"/>
    <w:rsid w:val="00E5131A"/>
    <w:rsid w:val="00E54480"/>
    <w:rsid w:val="00E70423"/>
    <w:rsid w:val="00E769D8"/>
    <w:rsid w:val="00E918DE"/>
    <w:rsid w:val="00E950A9"/>
    <w:rsid w:val="00E97811"/>
    <w:rsid w:val="00EA54A5"/>
    <w:rsid w:val="00EB3BF3"/>
    <w:rsid w:val="00EC6BE1"/>
    <w:rsid w:val="00EC7074"/>
    <w:rsid w:val="00EE54D5"/>
    <w:rsid w:val="00EF3727"/>
    <w:rsid w:val="00F01395"/>
    <w:rsid w:val="00F11D20"/>
    <w:rsid w:val="00F213E9"/>
    <w:rsid w:val="00F21597"/>
    <w:rsid w:val="00F23259"/>
    <w:rsid w:val="00F536E1"/>
    <w:rsid w:val="00F6036A"/>
    <w:rsid w:val="00F7202D"/>
    <w:rsid w:val="00F74009"/>
    <w:rsid w:val="00F84F7D"/>
    <w:rsid w:val="00F96683"/>
    <w:rsid w:val="00F96BF7"/>
    <w:rsid w:val="00FA11D3"/>
    <w:rsid w:val="00FB6803"/>
    <w:rsid w:val="00FE7686"/>
    <w:rsid w:val="3DFB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B4230"/>
  <w15:docId w15:val="{03C37D74-5CC3-4BF9-8DA9-5DADD392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61B4"/>
    <w:pPr>
      <w:ind w:left="720"/>
      <w:contextualSpacing/>
    </w:pPr>
  </w:style>
  <w:style w:type="character" w:customStyle="1" w:styleId="FontStyle58">
    <w:name w:val="Font Style58"/>
    <w:uiPriority w:val="99"/>
    <w:rsid w:val="00C761B4"/>
    <w:rPr>
      <w:rFonts w:ascii="Times New Roman" w:hAnsi="Times New Roman" w:cs="Times New Roman"/>
      <w:color w:val="000000"/>
      <w:sz w:val="18"/>
      <w:szCs w:val="18"/>
    </w:rPr>
  </w:style>
  <w:style w:type="table" w:styleId="TableGrid">
    <w:name w:val="Table Grid"/>
    <w:basedOn w:val="TableNormal"/>
    <w:uiPriority w:val="39"/>
    <w:rsid w:val="00C7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54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5448"/>
  </w:style>
  <w:style w:type="paragraph" w:styleId="Footer">
    <w:name w:val="footer"/>
    <w:basedOn w:val="Normal"/>
    <w:link w:val="FooterChar"/>
    <w:uiPriority w:val="99"/>
    <w:unhideWhenUsed/>
    <w:rsid w:val="007154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5448"/>
  </w:style>
  <w:style w:type="character" w:styleId="CommentReference">
    <w:name w:val="annotation reference"/>
    <w:basedOn w:val="DefaultParagraphFont"/>
    <w:uiPriority w:val="99"/>
    <w:semiHidden/>
    <w:unhideWhenUsed/>
    <w:rsid w:val="00EC7074"/>
    <w:rPr>
      <w:sz w:val="16"/>
      <w:szCs w:val="16"/>
    </w:rPr>
  </w:style>
  <w:style w:type="paragraph" w:styleId="CommentText">
    <w:name w:val="annotation text"/>
    <w:basedOn w:val="Normal"/>
    <w:link w:val="CommentTextChar"/>
    <w:uiPriority w:val="99"/>
    <w:unhideWhenUsed/>
    <w:rsid w:val="00EC7074"/>
    <w:pPr>
      <w:spacing w:line="240" w:lineRule="auto"/>
    </w:pPr>
    <w:rPr>
      <w:sz w:val="20"/>
      <w:szCs w:val="20"/>
    </w:rPr>
  </w:style>
  <w:style w:type="character" w:customStyle="1" w:styleId="CommentTextChar">
    <w:name w:val="Comment Text Char"/>
    <w:basedOn w:val="DefaultParagraphFont"/>
    <w:link w:val="CommentText"/>
    <w:uiPriority w:val="99"/>
    <w:rsid w:val="00EC7074"/>
    <w:rPr>
      <w:sz w:val="20"/>
      <w:szCs w:val="20"/>
    </w:rPr>
  </w:style>
  <w:style w:type="paragraph" w:styleId="CommentSubject">
    <w:name w:val="annotation subject"/>
    <w:basedOn w:val="CommentText"/>
    <w:next w:val="CommentText"/>
    <w:link w:val="CommentSubjectChar"/>
    <w:uiPriority w:val="99"/>
    <w:semiHidden/>
    <w:unhideWhenUsed/>
    <w:rsid w:val="00EC7074"/>
    <w:rPr>
      <w:b/>
      <w:bCs/>
    </w:rPr>
  </w:style>
  <w:style w:type="character" w:customStyle="1" w:styleId="CommentSubjectChar">
    <w:name w:val="Comment Subject Char"/>
    <w:basedOn w:val="CommentTextChar"/>
    <w:link w:val="CommentSubject"/>
    <w:uiPriority w:val="99"/>
    <w:semiHidden/>
    <w:rsid w:val="00EC7074"/>
    <w:rPr>
      <w:b/>
      <w:bCs/>
      <w:sz w:val="20"/>
      <w:szCs w:val="20"/>
    </w:rPr>
  </w:style>
  <w:style w:type="paragraph" w:styleId="Revision">
    <w:name w:val="Revision"/>
    <w:hidden/>
    <w:uiPriority w:val="99"/>
    <w:semiHidden/>
    <w:rsid w:val="002838E2"/>
    <w:pPr>
      <w:spacing w:after="0" w:line="240" w:lineRule="auto"/>
    </w:pPr>
  </w:style>
  <w:style w:type="character" w:customStyle="1" w:styleId="ListParagraphChar">
    <w:name w:val="List Paragraph Char"/>
    <w:link w:val="ListParagraph"/>
    <w:uiPriority w:val="34"/>
    <w:locked/>
    <w:rsid w:val="006E5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882845">
      <w:bodyDiv w:val="1"/>
      <w:marLeft w:val="0"/>
      <w:marRight w:val="0"/>
      <w:marTop w:val="0"/>
      <w:marBottom w:val="0"/>
      <w:divBdr>
        <w:top w:val="none" w:sz="0" w:space="0" w:color="auto"/>
        <w:left w:val="none" w:sz="0" w:space="0" w:color="auto"/>
        <w:bottom w:val="none" w:sz="0" w:space="0" w:color="auto"/>
        <w:right w:val="none" w:sz="0" w:space="0" w:color="auto"/>
      </w:divBdr>
    </w:div>
    <w:div w:id="210299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57a005-5e78-4b43-8274-3d12bb9bc5b7" xsi:nil="true"/>
    <DocumentDate xmlns="b2b671b1-b1e8-45fd-8373-87307918b7ed" xsi:nil="true"/>
    <VersionComments xmlns="b2b671b1-b1e8-45fd-8373-87307918b7ed" xsi:nil="true"/>
    <lcf76f155ced4ddcb4097134ff3c332f xmlns="b2b671b1-b1e8-45fd-8373-87307918b7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C7D2AFB1579A40868AE3FAB95B3A8B" ma:contentTypeVersion="17" ma:contentTypeDescription="Create a new document." ma:contentTypeScope="" ma:versionID="59e5d802d25e5e2365a59a264ec010f6">
  <xsd:schema xmlns:xsd="http://www.w3.org/2001/XMLSchema" xmlns:xs="http://www.w3.org/2001/XMLSchema" xmlns:p="http://schemas.microsoft.com/office/2006/metadata/properties" xmlns:ns2="b2b671b1-b1e8-45fd-8373-87307918b7ed" xmlns:ns3="d557a005-5e78-4b43-8274-3d12bb9bc5b7" targetNamespace="http://schemas.microsoft.com/office/2006/metadata/properties" ma:root="true" ma:fieldsID="eee36e78e330496b90a45fae5be6966b" ns2:_="" ns3:_="">
    <xsd:import namespace="b2b671b1-b1e8-45fd-8373-87307918b7ed"/>
    <xsd:import namespace="d557a005-5e78-4b43-8274-3d12bb9bc5b7"/>
    <xsd:element name="properties">
      <xsd:complexType>
        <xsd:sequence>
          <xsd:element name="documentManagement">
            <xsd:complexType>
              <xsd:all>
                <xsd:element ref="ns2:DocumentDate" minOccurs="0"/>
                <xsd:element ref="ns2:VersionComment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671b1-b1e8-45fd-8373-87307918b7ed" elementFormDefault="qualified">
    <xsd:import namespace="http://schemas.microsoft.com/office/2006/documentManagement/types"/>
    <xsd:import namespace="http://schemas.microsoft.com/office/infopath/2007/PartnerControls"/>
    <xsd:element name="DocumentDate" ma:index="1" nillable="true" ma:displayName="Document Date" ma:default="[today]" ma:format="DateOnly" ma:internalName="DocumentDate">
      <xsd:simpleType>
        <xsd:restriction base="dms:DateTime"/>
      </xsd:simpleType>
    </xsd:element>
    <xsd:element name="VersionComments" ma:index="2" nillable="true" ma:displayName="Version Comments" ma:format="Dropdown" ma:internalName="VersionComments"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8db7ac-dabb-487d-99cf-287c4a3c0f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7a005-5e78-4b43-8274-3d12bb9bc5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cd58b3c-31df-4c09-9df9-b369c0d43698}" ma:internalName="TaxCatchAll" ma:readOnly="false" ma:showField="CatchAllData" ma:web="d557a005-5e78-4b43-8274-3d12bb9bc5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EC8A9-B6B0-4988-AF17-DE1BA8D67E03}">
  <ds:schemaRefs>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d557a005-5e78-4b43-8274-3d12bb9bc5b7"/>
    <ds:schemaRef ds:uri="b2b671b1-b1e8-45fd-8373-87307918b7ed"/>
    <ds:schemaRef ds:uri="http://purl.org/dc/terms/"/>
  </ds:schemaRefs>
</ds:datastoreItem>
</file>

<file path=customXml/itemProps2.xml><?xml version="1.0" encoding="utf-8"?>
<ds:datastoreItem xmlns:ds="http://schemas.openxmlformats.org/officeDocument/2006/customXml" ds:itemID="{C098D1ED-10C0-4506-8A5F-400C85C49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671b1-b1e8-45fd-8373-87307918b7ed"/>
    <ds:schemaRef ds:uri="d557a005-5e78-4b43-8274-3d12bb9bc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78EC4-8DEE-4B67-B16A-4E9074D2B4EB}">
  <ds:schemaRefs>
    <ds:schemaRef ds:uri="http://schemas.openxmlformats.org/officeDocument/2006/bibliography"/>
  </ds:schemaRefs>
</ds:datastoreItem>
</file>

<file path=customXml/itemProps4.xml><?xml version="1.0" encoding="utf-8"?>
<ds:datastoreItem xmlns:ds="http://schemas.openxmlformats.org/officeDocument/2006/customXml" ds:itemID="{02FEA036-97D0-49B0-8AF6-30F1F3677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2700</Words>
  <Characters>1540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COBALT</dc:creator>
  <cp:keywords/>
  <dc:description/>
  <cp:lastModifiedBy>COBALT</cp:lastModifiedBy>
  <cp:revision>51</cp:revision>
  <dcterms:created xsi:type="dcterms:W3CDTF">2024-06-03T14:19:00Z</dcterms:created>
  <dcterms:modified xsi:type="dcterms:W3CDTF">2024-08-08T11:48:00Z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0x010100BFC7D2AFB1579A40868AE3FAB95B3A8B</vt:lpwstr>
  </property>
  <property fmtid="{D5CDD505-2E9C-101B-9397-08002B2CF9AE}" pid="3" name="MediaServiceImageTags">
    <vt:lpwstr/>
  </property>
</Properties>
</file>